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5D" w:rsidRPr="002466F9" w:rsidRDefault="00AE3B6C">
      <w:pPr>
        <w:rPr>
          <w:rFonts w:ascii="Times New Roman" w:hAnsi="Times New Roman" w:cs="Times New Roman"/>
          <w:b/>
          <w:sz w:val="24"/>
          <w:szCs w:val="24"/>
          <w:u w:val="single"/>
          <w:lang w:val="en-US"/>
        </w:rPr>
      </w:pPr>
      <w:r w:rsidRPr="002466F9">
        <w:rPr>
          <w:rFonts w:ascii="Times New Roman" w:hAnsi="Times New Roman" w:cs="Times New Roman"/>
          <w:b/>
          <w:sz w:val="24"/>
          <w:szCs w:val="24"/>
          <w:u w:val="single"/>
          <w:lang w:val="en-US"/>
        </w:rPr>
        <w:t xml:space="preserve">Management </w:t>
      </w:r>
      <w:proofErr w:type="gramStart"/>
      <w:r w:rsidRPr="002466F9">
        <w:rPr>
          <w:rFonts w:ascii="Times New Roman" w:hAnsi="Times New Roman" w:cs="Times New Roman"/>
          <w:b/>
          <w:sz w:val="24"/>
          <w:szCs w:val="24"/>
          <w:u w:val="single"/>
          <w:lang w:val="en-US"/>
        </w:rPr>
        <w:t>After</w:t>
      </w:r>
      <w:proofErr w:type="gramEnd"/>
      <w:r w:rsidRPr="002466F9">
        <w:rPr>
          <w:rFonts w:ascii="Times New Roman" w:hAnsi="Times New Roman" w:cs="Times New Roman"/>
          <w:b/>
          <w:sz w:val="24"/>
          <w:szCs w:val="24"/>
          <w:u w:val="single"/>
          <w:lang w:val="en-US"/>
        </w:rPr>
        <w:t xml:space="preserve"> Occupational Exposure of Potentially Infected Material</w:t>
      </w:r>
    </w:p>
    <w:p w:rsidR="00BC6595" w:rsidRDefault="00AE3B6C" w:rsidP="00BC6595">
      <w:pPr>
        <w:pStyle w:val="ListParagraph"/>
        <w:numPr>
          <w:ilvl w:val="0"/>
          <w:numId w:val="1"/>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The Infectious Disease (ID) Medical Officer (MO</w:t>
      </w:r>
      <w:r w:rsidR="002466F9" w:rsidRPr="002466F9">
        <w:rPr>
          <w:rFonts w:ascii="Times New Roman" w:hAnsi="Times New Roman" w:cs="Times New Roman"/>
          <w:color w:val="000000"/>
          <w:sz w:val="24"/>
          <w:szCs w:val="24"/>
        </w:rPr>
        <w:t>) on</w:t>
      </w:r>
      <w:r w:rsidR="000F292B">
        <w:rPr>
          <w:rFonts w:ascii="Times New Roman" w:hAnsi="Times New Roman" w:cs="Times New Roman"/>
          <w:color w:val="000000"/>
          <w:sz w:val="24"/>
          <w:szCs w:val="24"/>
        </w:rPr>
        <w:t xml:space="preserve"> duty </w:t>
      </w:r>
      <w:r w:rsidRPr="002466F9">
        <w:rPr>
          <w:rFonts w:ascii="Times New Roman" w:hAnsi="Times New Roman" w:cs="Times New Roman"/>
          <w:color w:val="000000"/>
          <w:sz w:val="24"/>
          <w:szCs w:val="24"/>
        </w:rPr>
        <w:t>will evaluate the type and severity of exposure and counsels the Health Care Worker (HCW) on the risk of transmission to HIV, HBV, and HCV.</w:t>
      </w:r>
    </w:p>
    <w:p w:rsidR="000F292B" w:rsidRPr="002466F9" w:rsidRDefault="00667153" w:rsidP="000F292B">
      <w:pPr>
        <w:pStyle w:val="ListParagraph"/>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Office Hour: </w:t>
      </w:r>
      <w:r w:rsidR="000F292B">
        <w:rPr>
          <w:rFonts w:ascii="Times New Roman" w:hAnsi="Times New Roman" w:cs="Times New Roman"/>
          <w:color w:val="000000"/>
          <w:sz w:val="24"/>
          <w:szCs w:val="24"/>
        </w:rPr>
        <w:t>Th</w:t>
      </w:r>
      <w:r>
        <w:rPr>
          <w:rFonts w:ascii="Times New Roman" w:hAnsi="Times New Roman" w:cs="Times New Roman"/>
          <w:color w:val="000000"/>
          <w:sz w:val="24"/>
          <w:szCs w:val="24"/>
        </w:rPr>
        <w:t>e</w:t>
      </w:r>
      <w:r w:rsidR="00471E87">
        <w:rPr>
          <w:rFonts w:ascii="Times New Roman" w:hAnsi="Times New Roman" w:cs="Times New Roman"/>
          <w:color w:val="000000"/>
          <w:sz w:val="24"/>
          <w:szCs w:val="24"/>
        </w:rPr>
        <w:t xml:space="preserve"> MO of Emergency Department (ED</w:t>
      </w:r>
      <w:r w:rsidR="000F292B">
        <w:rPr>
          <w:rFonts w:ascii="Times New Roman" w:hAnsi="Times New Roman" w:cs="Times New Roman"/>
          <w:color w:val="000000"/>
          <w:sz w:val="24"/>
          <w:szCs w:val="24"/>
        </w:rPr>
        <w:t>) will asses</w:t>
      </w:r>
      <w:r>
        <w:rPr>
          <w:rFonts w:ascii="Times New Roman" w:hAnsi="Times New Roman" w:cs="Times New Roman"/>
          <w:color w:val="000000"/>
          <w:sz w:val="24"/>
          <w:szCs w:val="24"/>
        </w:rPr>
        <w:t xml:space="preserve">s the severity of injury </w:t>
      </w:r>
      <w:proofErr w:type="gramStart"/>
      <w:r>
        <w:rPr>
          <w:rFonts w:ascii="Times New Roman" w:hAnsi="Times New Roman" w:cs="Times New Roman"/>
          <w:color w:val="000000"/>
          <w:sz w:val="24"/>
          <w:szCs w:val="24"/>
        </w:rPr>
        <w:t xml:space="preserve">and </w:t>
      </w:r>
      <w:r w:rsidR="000F292B">
        <w:rPr>
          <w:rFonts w:ascii="Times New Roman" w:hAnsi="Times New Roman" w:cs="Times New Roman"/>
          <w:color w:val="000000"/>
          <w:sz w:val="24"/>
          <w:szCs w:val="24"/>
        </w:rPr>
        <w:t xml:space="preserve"> provide</w:t>
      </w:r>
      <w:proofErr w:type="gramEnd"/>
      <w:r w:rsidR="000F292B">
        <w:rPr>
          <w:rFonts w:ascii="Times New Roman" w:hAnsi="Times New Roman" w:cs="Times New Roman"/>
          <w:color w:val="000000"/>
          <w:sz w:val="24"/>
          <w:szCs w:val="24"/>
        </w:rPr>
        <w:t xml:space="preserve"> immediate post exposure prophylaxis (PEP) if needed to HCW. Further counselling and risk assessment will be made the next working day by Infectious Disease Physician in ID Clinic.</w:t>
      </w:r>
    </w:p>
    <w:p w:rsidR="00BC6595" w:rsidRPr="002466F9" w:rsidRDefault="00BC6595" w:rsidP="00BC6595">
      <w:pPr>
        <w:pStyle w:val="ListParagraph"/>
        <w:rPr>
          <w:rFonts w:ascii="Times New Roman" w:hAnsi="Times New Roman" w:cs="Times New Roman"/>
          <w:color w:val="000000"/>
          <w:sz w:val="24"/>
          <w:szCs w:val="24"/>
        </w:rPr>
      </w:pPr>
    </w:p>
    <w:p w:rsidR="00BC6595" w:rsidRPr="002466F9" w:rsidRDefault="00BC6595" w:rsidP="00BC6595">
      <w:pPr>
        <w:pStyle w:val="ListParagraph"/>
        <w:numPr>
          <w:ilvl w:val="0"/>
          <w:numId w:val="1"/>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Risk of HIV, HBV and HCV transmission after occupational </w:t>
      </w:r>
      <w:r w:rsidRPr="002466F9">
        <w:rPr>
          <w:rFonts w:ascii="Times New Roman" w:hAnsi="Times New Roman" w:cs="Times New Roman"/>
          <w:b/>
          <w:color w:val="000000"/>
          <w:sz w:val="24"/>
          <w:szCs w:val="24"/>
        </w:rPr>
        <w:t>PERCUTANEOUS</w:t>
      </w:r>
      <w:r w:rsidRPr="002466F9">
        <w:rPr>
          <w:rFonts w:ascii="Times New Roman" w:hAnsi="Times New Roman" w:cs="Times New Roman"/>
          <w:color w:val="000000"/>
          <w:sz w:val="24"/>
          <w:szCs w:val="24"/>
        </w:rPr>
        <w:t xml:space="preserve"> exposure:</w:t>
      </w:r>
    </w:p>
    <w:p w:rsidR="00BC6595" w:rsidRPr="002466F9" w:rsidRDefault="002466F9" w:rsidP="00BC6595">
      <w:pPr>
        <w:pStyle w:val="ListParagraph"/>
        <w:numPr>
          <w:ilvl w:val="1"/>
          <w:numId w:val="1"/>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HIV:</w:t>
      </w:r>
      <w:r w:rsidR="00BC6595" w:rsidRPr="002466F9">
        <w:rPr>
          <w:rFonts w:ascii="Times New Roman" w:hAnsi="Times New Roman" w:cs="Times New Roman"/>
          <w:color w:val="000000"/>
          <w:sz w:val="24"/>
          <w:szCs w:val="24"/>
        </w:rPr>
        <w:t xml:space="preserve"> </w:t>
      </w:r>
      <w:r w:rsidR="00667153">
        <w:rPr>
          <w:rFonts w:ascii="Times New Roman" w:hAnsi="Times New Roman" w:cs="Times New Roman"/>
          <w:color w:val="000000"/>
          <w:sz w:val="24"/>
          <w:szCs w:val="24"/>
        </w:rPr>
        <w:t xml:space="preserve">   </w:t>
      </w:r>
      <w:r w:rsidR="00BC6595" w:rsidRPr="002466F9">
        <w:rPr>
          <w:rFonts w:ascii="Times New Roman" w:hAnsi="Times New Roman" w:cs="Times New Roman"/>
          <w:color w:val="000000"/>
          <w:sz w:val="24"/>
          <w:szCs w:val="24"/>
        </w:rPr>
        <w:t>0.3% (0.2-0.5%)</w:t>
      </w:r>
    </w:p>
    <w:p w:rsidR="00BC6595" w:rsidRPr="002466F9" w:rsidRDefault="00BC6595" w:rsidP="00BC6595">
      <w:pPr>
        <w:pStyle w:val="ListParagraph"/>
        <w:numPr>
          <w:ilvl w:val="1"/>
          <w:numId w:val="1"/>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HBV : depend on </w:t>
      </w:r>
      <w:proofErr w:type="spellStart"/>
      <w:r w:rsidRPr="002466F9">
        <w:rPr>
          <w:rFonts w:ascii="Times New Roman" w:hAnsi="Times New Roman" w:cs="Times New Roman"/>
          <w:color w:val="000000"/>
          <w:sz w:val="24"/>
          <w:szCs w:val="24"/>
        </w:rPr>
        <w:t>HBeAg</w:t>
      </w:r>
      <w:proofErr w:type="spellEnd"/>
      <w:r w:rsidRPr="002466F9">
        <w:rPr>
          <w:rFonts w:ascii="Times New Roman" w:hAnsi="Times New Roman" w:cs="Times New Roman"/>
          <w:color w:val="000000"/>
          <w:sz w:val="24"/>
          <w:szCs w:val="24"/>
        </w:rPr>
        <w:t xml:space="preserve"> positive source: 30%, </w:t>
      </w:r>
      <w:proofErr w:type="spellStart"/>
      <w:r w:rsidRPr="002466F9">
        <w:rPr>
          <w:rFonts w:ascii="Times New Roman" w:hAnsi="Times New Roman" w:cs="Times New Roman"/>
          <w:color w:val="000000"/>
          <w:sz w:val="24"/>
          <w:szCs w:val="24"/>
        </w:rPr>
        <w:t>HBeAg</w:t>
      </w:r>
      <w:proofErr w:type="spellEnd"/>
      <w:r w:rsidRPr="002466F9">
        <w:rPr>
          <w:rFonts w:ascii="Times New Roman" w:hAnsi="Times New Roman" w:cs="Times New Roman"/>
          <w:color w:val="000000"/>
          <w:sz w:val="24"/>
          <w:szCs w:val="24"/>
        </w:rPr>
        <w:t xml:space="preserve"> negative : 1-6%</w:t>
      </w:r>
    </w:p>
    <w:p w:rsidR="00BC6595" w:rsidRPr="002466F9" w:rsidRDefault="002466F9" w:rsidP="00BC6595">
      <w:pPr>
        <w:pStyle w:val="ListParagraph"/>
        <w:numPr>
          <w:ilvl w:val="1"/>
          <w:numId w:val="1"/>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HCV:</w:t>
      </w:r>
      <w:r w:rsidR="00BC6595" w:rsidRPr="002466F9">
        <w:rPr>
          <w:rFonts w:ascii="Times New Roman" w:hAnsi="Times New Roman" w:cs="Times New Roman"/>
          <w:color w:val="000000"/>
          <w:sz w:val="24"/>
          <w:szCs w:val="24"/>
        </w:rPr>
        <w:t xml:space="preserve"> </w:t>
      </w:r>
      <w:r w:rsidR="00667153">
        <w:rPr>
          <w:rFonts w:ascii="Times New Roman" w:hAnsi="Times New Roman" w:cs="Times New Roman"/>
          <w:color w:val="000000"/>
          <w:sz w:val="24"/>
          <w:szCs w:val="24"/>
        </w:rPr>
        <w:t xml:space="preserve"> </w:t>
      </w:r>
      <w:r w:rsidR="00BC6595" w:rsidRPr="002466F9">
        <w:rPr>
          <w:rFonts w:ascii="Times New Roman" w:hAnsi="Times New Roman" w:cs="Times New Roman"/>
          <w:color w:val="000000"/>
          <w:sz w:val="24"/>
          <w:szCs w:val="24"/>
        </w:rPr>
        <w:t>1.8% (0-7%)</w:t>
      </w:r>
    </w:p>
    <w:p w:rsidR="00BC6595" w:rsidRPr="002466F9" w:rsidRDefault="00BC6595" w:rsidP="00BC6595">
      <w:pPr>
        <w:pStyle w:val="ListParagraph"/>
        <w:ind w:left="1440"/>
        <w:rPr>
          <w:rFonts w:ascii="Times New Roman" w:hAnsi="Times New Roman" w:cs="Times New Roman"/>
          <w:color w:val="000000"/>
          <w:sz w:val="24"/>
          <w:szCs w:val="24"/>
        </w:rPr>
      </w:pPr>
    </w:p>
    <w:p w:rsidR="002466F9" w:rsidRPr="002466F9" w:rsidRDefault="00BC6595" w:rsidP="00BC6595">
      <w:pPr>
        <w:pStyle w:val="ListParagraph"/>
        <w:numPr>
          <w:ilvl w:val="0"/>
          <w:numId w:val="1"/>
        </w:numPr>
        <w:rPr>
          <w:rFonts w:ascii="Times New Roman" w:hAnsi="Times New Roman" w:cs="Times New Roman"/>
          <w:b/>
          <w:bCs/>
          <w:color w:val="000000"/>
          <w:sz w:val="24"/>
          <w:szCs w:val="24"/>
        </w:rPr>
      </w:pPr>
      <w:r w:rsidRPr="002466F9">
        <w:rPr>
          <w:rFonts w:ascii="Times New Roman" w:hAnsi="Times New Roman" w:cs="Times New Roman"/>
          <w:b/>
          <w:bCs/>
          <w:i/>
          <w:iCs/>
          <w:color w:val="000000"/>
          <w:sz w:val="24"/>
          <w:szCs w:val="24"/>
        </w:rPr>
        <w:t xml:space="preserve">ID MO will contact the source patient’s physician, MO, sister of the ward, staff nurse of the ward to determine whether the source’s HIV, HBV and HCV status are known. </w:t>
      </w:r>
      <w:r w:rsidRPr="002466F9">
        <w:rPr>
          <w:rFonts w:ascii="Times New Roman" w:hAnsi="Times New Roman" w:cs="Times New Roman"/>
          <w:color w:val="000000"/>
          <w:sz w:val="24"/>
          <w:szCs w:val="24"/>
        </w:rPr>
        <w:t xml:space="preserve">. </w:t>
      </w:r>
    </w:p>
    <w:p w:rsidR="002466F9" w:rsidRPr="002466F9" w:rsidRDefault="002466F9" w:rsidP="002466F9">
      <w:pPr>
        <w:pStyle w:val="ListParagraph"/>
        <w:rPr>
          <w:rFonts w:ascii="Times New Roman" w:hAnsi="Times New Roman" w:cs="Times New Roman"/>
          <w:b/>
          <w:bCs/>
          <w:i/>
          <w:iCs/>
          <w:color w:val="000000"/>
          <w:sz w:val="24"/>
          <w:szCs w:val="24"/>
        </w:rPr>
      </w:pPr>
    </w:p>
    <w:p w:rsidR="00AE3B6C" w:rsidRDefault="00BC6595" w:rsidP="002466F9">
      <w:pPr>
        <w:pStyle w:val="ListParagraph"/>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The law requires obtaining informed consent before testing a person for HIV. In addition, the person being tested must receive pre and post-test </w:t>
      </w:r>
      <w:r w:rsidR="002466F9" w:rsidRPr="002466F9">
        <w:rPr>
          <w:rFonts w:ascii="Times New Roman" w:hAnsi="Times New Roman" w:cs="Times New Roman"/>
          <w:color w:val="000000"/>
          <w:sz w:val="24"/>
          <w:szCs w:val="24"/>
        </w:rPr>
        <w:t>counselling</w:t>
      </w:r>
      <w:r w:rsidRPr="002466F9">
        <w:rPr>
          <w:rFonts w:ascii="Times New Roman" w:hAnsi="Times New Roman" w:cs="Times New Roman"/>
          <w:color w:val="000000"/>
          <w:sz w:val="24"/>
          <w:szCs w:val="24"/>
        </w:rPr>
        <w:t xml:space="preserve">. If the patient lacks capacity to consent, </w:t>
      </w:r>
      <w:r w:rsidR="002466F9" w:rsidRPr="002466F9">
        <w:rPr>
          <w:rFonts w:ascii="Times New Roman" w:hAnsi="Times New Roman" w:cs="Times New Roman"/>
          <w:color w:val="000000"/>
          <w:sz w:val="24"/>
          <w:szCs w:val="24"/>
        </w:rPr>
        <w:t>counselling</w:t>
      </w:r>
      <w:r w:rsidRPr="002466F9">
        <w:rPr>
          <w:rFonts w:ascii="Times New Roman" w:hAnsi="Times New Roman" w:cs="Times New Roman"/>
          <w:color w:val="000000"/>
          <w:sz w:val="24"/>
          <w:szCs w:val="24"/>
        </w:rPr>
        <w:t xml:space="preserve"> must be provided to the guardian, or other person lawfully authorized to make health care decisions for the patient. </w:t>
      </w:r>
    </w:p>
    <w:p w:rsidR="00667153" w:rsidRDefault="00667153" w:rsidP="002466F9">
      <w:pPr>
        <w:pStyle w:val="ListParagraph"/>
        <w:rPr>
          <w:rFonts w:ascii="Times New Roman" w:hAnsi="Times New Roman" w:cs="Times New Roman"/>
          <w:color w:val="000000"/>
          <w:sz w:val="24"/>
          <w:szCs w:val="24"/>
        </w:rPr>
      </w:pPr>
    </w:p>
    <w:p w:rsidR="00667153" w:rsidRPr="002466F9" w:rsidRDefault="00667153" w:rsidP="002466F9">
      <w:pPr>
        <w:pStyle w:val="ListParagraph"/>
        <w:rPr>
          <w:rFonts w:ascii="Times New Roman" w:hAnsi="Times New Roman" w:cs="Times New Roman"/>
          <w:b/>
          <w:bCs/>
          <w:color w:val="000000"/>
          <w:sz w:val="24"/>
          <w:szCs w:val="24"/>
        </w:rPr>
      </w:pPr>
      <w:r>
        <w:rPr>
          <w:rFonts w:ascii="Times New Roman" w:hAnsi="Times New Roman" w:cs="Times New Roman"/>
          <w:color w:val="000000"/>
          <w:sz w:val="24"/>
          <w:szCs w:val="24"/>
        </w:rPr>
        <w:t>The clinician/ MO in charge of the source patient may need to obtain informed consent before taking the source blood for screening of HIV, HBV and HCV.</w:t>
      </w:r>
    </w:p>
    <w:p w:rsidR="002466F9" w:rsidRPr="002466F9" w:rsidRDefault="002466F9" w:rsidP="002466F9">
      <w:pPr>
        <w:pStyle w:val="ListParagraph"/>
        <w:rPr>
          <w:rFonts w:ascii="Times New Roman" w:hAnsi="Times New Roman" w:cs="Times New Roman"/>
          <w:b/>
          <w:bCs/>
          <w:color w:val="000000"/>
          <w:sz w:val="24"/>
          <w:szCs w:val="24"/>
        </w:rPr>
      </w:pPr>
    </w:p>
    <w:p w:rsidR="002466F9" w:rsidRPr="002466F9" w:rsidRDefault="00DE2AE7" w:rsidP="00BC6595">
      <w:pPr>
        <w:pStyle w:val="ListParagraph"/>
        <w:numPr>
          <w:ilvl w:val="0"/>
          <w:numId w:val="1"/>
        </w:numPr>
        <w:rPr>
          <w:rFonts w:ascii="Times New Roman" w:hAnsi="Times New Roman" w:cs="Times New Roman"/>
          <w:bCs/>
          <w:color w:val="000000"/>
          <w:sz w:val="24"/>
          <w:szCs w:val="24"/>
        </w:rPr>
      </w:pPr>
      <w:r w:rsidRPr="002466F9">
        <w:rPr>
          <w:rFonts w:ascii="Times New Roman" w:hAnsi="Times New Roman" w:cs="Times New Roman"/>
          <w:b/>
          <w:bCs/>
          <w:i/>
          <w:iCs/>
          <w:color w:val="000000"/>
          <w:sz w:val="24"/>
          <w:szCs w:val="24"/>
        </w:rPr>
        <w:t>Blood Sampling:</w:t>
      </w:r>
    </w:p>
    <w:p w:rsidR="002466F9" w:rsidRPr="002466F9" w:rsidRDefault="002466F9" w:rsidP="002466F9">
      <w:pPr>
        <w:pStyle w:val="ListParagraph"/>
        <w:rPr>
          <w:rFonts w:ascii="Times New Roman" w:hAnsi="Times New Roman" w:cs="Times New Roman"/>
          <w:b/>
          <w:bCs/>
          <w:i/>
          <w:iCs/>
          <w:color w:val="000000"/>
          <w:sz w:val="24"/>
          <w:szCs w:val="24"/>
        </w:rPr>
      </w:pPr>
    </w:p>
    <w:p w:rsidR="000F292B" w:rsidRDefault="00DE2AE7" w:rsidP="002466F9">
      <w:pPr>
        <w:pStyle w:val="ListParagraph"/>
        <w:rPr>
          <w:rFonts w:ascii="Times New Roman" w:hAnsi="Times New Roman" w:cs="Times New Roman"/>
          <w:bCs/>
          <w:iCs/>
          <w:color w:val="000000"/>
          <w:sz w:val="24"/>
          <w:szCs w:val="24"/>
        </w:rPr>
      </w:pPr>
      <w:r w:rsidRPr="002466F9">
        <w:rPr>
          <w:rFonts w:ascii="Times New Roman" w:hAnsi="Times New Roman" w:cs="Times New Roman"/>
          <w:b/>
          <w:bCs/>
          <w:i/>
          <w:iCs/>
          <w:color w:val="000000"/>
          <w:sz w:val="24"/>
          <w:szCs w:val="24"/>
        </w:rPr>
        <w:t xml:space="preserve"> </w:t>
      </w:r>
      <w:r w:rsidRPr="002466F9">
        <w:rPr>
          <w:rFonts w:ascii="Times New Roman" w:hAnsi="Times New Roman" w:cs="Times New Roman"/>
          <w:bCs/>
          <w:iCs/>
          <w:color w:val="000000"/>
          <w:sz w:val="24"/>
          <w:szCs w:val="24"/>
        </w:rPr>
        <w:t xml:space="preserve">5 ml of blood </w:t>
      </w:r>
      <w:r w:rsidR="002466F9" w:rsidRPr="002466F9">
        <w:rPr>
          <w:rFonts w:ascii="Times New Roman" w:hAnsi="Times New Roman" w:cs="Times New Roman"/>
          <w:bCs/>
          <w:iCs/>
          <w:color w:val="000000"/>
          <w:sz w:val="24"/>
          <w:szCs w:val="24"/>
        </w:rPr>
        <w:t xml:space="preserve">to be taken </w:t>
      </w:r>
      <w:r w:rsidRPr="002466F9">
        <w:rPr>
          <w:rFonts w:ascii="Times New Roman" w:hAnsi="Times New Roman" w:cs="Times New Roman"/>
          <w:bCs/>
          <w:iCs/>
          <w:color w:val="000000"/>
          <w:sz w:val="24"/>
          <w:szCs w:val="24"/>
        </w:rPr>
        <w:t xml:space="preserve">from each (source patient and HCW) in plain tube (red top) to be sent together to the lab with </w:t>
      </w:r>
      <w:r w:rsidR="00471E87">
        <w:rPr>
          <w:rFonts w:ascii="Times New Roman" w:hAnsi="Times New Roman" w:cs="Times New Roman"/>
          <w:bCs/>
          <w:iCs/>
          <w:color w:val="000000"/>
          <w:sz w:val="24"/>
          <w:szCs w:val="24"/>
        </w:rPr>
        <w:t>PER-PAT 301 forms and Sharps Injury Form HPP (HPP/PAT/MM/QP/013-APPENDIX 1).</w:t>
      </w:r>
      <w:r w:rsidR="00CF368B">
        <w:rPr>
          <w:rFonts w:ascii="Times New Roman" w:hAnsi="Times New Roman" w:cs="Times New Roman"/>
          <w:bCs/>
          <w:iCs/>
          <w:color w:val="000000"/>
          <w:sz w:val="24"/>
          <w:szCs w:val="24"/>
        </w:rPr>
        <w:t xml:space="preserve"> This form need to be filled up completely.</w:t>
      </w:r>
      <w:r w:rsidRPr="002466F9">
        <w:rPr>
          <w:rFonts w:ascii="Times New Roman" w:hAnsi="Times New Roman" w:cs="Times New Roman"/>
          <w:bCs/>
          <w:iCs/>
          <w:color w:val="000000"/>
          <w:sz w:val="24"/>
          <w:szCs w:val="24"/>
        </w:rPr>
        <w:t xml:space="preserve"> </w:t>
      </w:r>
    </w:p>
    <w:p w:rsidR="000F292B" w:rsidRDefault="000F292B" w:rsidP="002466F9">
      <w:pPr>
        <w:pStyle w:val="ListParagraph"/>
        <w:rPr>
          <w:rFonts w:ascii="Times New Roman" w:hAnsi="Times New Roman" w:cs="Times New Roman"/>
          <w:bCs/>
          <w:iCs/>
          <w:color w:val="000000"/>
          <w:sz w:val="24"/>
          <w:szCs w:val="24"/>
        </w:rPr>
      </w:pPr>
    </w:p>
    <w:p w:rsidR="00DE2AE7" w:rsidRPr="002466F9" w:rsidRDefault="00DE2AE7" w:rsidP="002466F9">
      <w:pPr>
        <w:pStyle w:val="ListParagraph"/>
        <w:rPr>
          <w:rFonts w:ascii="Times New Roman" w:hAnsi="Times New Roman" w:cs="Times New Roman"/>
          <w:bCs/>
          <w:color w:val="000000"/>
          <w:sz w:val="24"/>
          <w:szCs w:val="24"/>
        </w:rPr>
      </w:pPr>
      <w:r w:rsidRPr="002466F9">
        <w:rPr>
          <w:rFonts w:ascii="Times New Roman" w:hAnsi="Times New Roman" w:cs="Times New Roman"/>
          <w:b/>
          <w:bCs/>
          <w:iCs/>
          <w:color w:val="000000"/>
          <w:sz w:val="24"/>
          <w:szCs w:val="24"/>
        </w:rPr>
        <w:t>Please inform the lab at EXT 5</w:t>
      </w:r>
      <w:r w:rsidR="000F292B">
        <w:rPr>
          <w:rFonts w:ascii="Times New Roman" w:hAnsi="Times New Roman" w:cs="Times New Roman"/>
          <w:b/>
          <w:bCs/>
          <w:iCs/>
          <w:color w:val="000000"/>
          <w:sz w:val="24"/>
          <w:szCs w:val="24"/>
        </w:rPr>
        <w:t>987</w:t>
      </w:r>
      <w:r w:rsidR="00471E87">
        <w:rPr>
          <w:rFonts w:ascii="Times New Roman" w:hAnsi="Times New Roman" w:cs="Times New Roman"/>
          <w:b/>
          <w:bCs/>
          <w:iCs/>
          <w:color w:val="000000"/>
          <w:sz w:val="24"/>
          <w:szCs w:val="24"/>
        </w:rPr>
        <w:t xml:space="preserve"> (office hour) and at EXT 5153/5152 (after office hour</w:t>
      </w:r>
      <w:proofErr w:type="gramStart"/>
      <w:r w:rsidR="00471E87">
        <w:rPr>
          <w:rFonts w:ascii="Times New Roman" w:hAnsi="Times New Roman" w:cs="Times New Roman"/>
          <w:b/>
          <w:bCs/>
          <w:iCs/>
          <w:color w:val="000000"/>
          <w:sz w:val="24"/>
          <w:szCs w:val="24"/>
        </w:rPr>
        <w:t xml:space="preserve">) </w:t>
      </w:r>
      <w:r w:rsidRPr="002466F9">
        <w:rPr>
          <w:rFonts w:ascii="Times New Roman" w:hAnsi="Times New Roman" w:cs="Times New Roman"/>
          <w:bCs/>
          <w:iCs/>
          <w:color w:val="000000"/>
          <w:sz w:val="24"/>
          <w:szCs w:val="24"/>
        </w:rPr>
        <w:t xml:space="preserve"> to</w:t>
      </w:r>
      <w:proofErr w:type="gramEnd"/>
      <w:r w:rsidRPr="002466F9">
        <w:rPr>
          <w:rFonts w:ascii="Times New Roman" w:hAnsi="Times New Roman" w:cs="Times New Roman"/>
          <w:bCs/>
          <w:iCs/>
          <w:color w:val="000000"/>
          <w:sz w:val="24"/>
          <w:szCs w:val="24"/>
        </w:rPr>
        <w:t xml:space="preserve"> expedite the testing. Plea</w:t>
      </w:r>
      <w:r w:rsidR="00CF368B">
        <w:rPr>
          <w:rFonts w:ascii="Times New Roman" w:hAnsi="Times New Roman" w:cs="Times New Roman"/>
          <w:bCs/>
          <w:iCs/>
          <w:color w:val="000000"/>
          <w:sz w:val="24"/>
          <w:szCs w:val="24"/>
        </w:rPr>
        <w:t xml:space="preserve">se write the </w:t>
      </w:r>
      <w:r w:rsidR="002466F9" w:rsidRPr="00CF368B">
        <w:rPr>
          <w:rFonts w:ascii="Times New Roman" w:hAnsi="Times New Roman" w:cs="Times New Roman"/>
          <w:b/>
          <w:bCs/>
          <w:iCs/>
          <w:color w:val="000000"/>
          <w:sz w:val="24"/>
          <w:szCs w:val="24"/>
        </w:rPr>
        <w:t xml:space="preserve">contact number </w:t>
      </w:r>
      <w:r w:rsidR="00CF368B" w:rsidRPr="00CF368B">
        <w:rPr>
          <w:rFonts w:ascii="Times New Roman" w:hAnsi="Times New Roman" w:cs="Times New Roman"/>
          <w:b/>
          <w:bCs/>
          <w:iCs/>
          <w:color w:val="000000"/>
          <w:sz w:val="24"/>
          <w:szCs w:val="24"/>
        </w:rPr>
        <w:t xml:space="preserve">of the MO or physician who will attend to the HCW </w:t>
      </w:r>
      <w:r w:rsidR="002466F9" w:rsidRPr="00CF368B">
        <w:rPr>
          <w:rFonts w:ascii="Times New Roman" w:hAnsi="Times New Roman" w:cs="Times New Roman"/>
          <w:b/>
          <w:bCs/>
          <w:iCs/>
          <w:color w:val="000000"/>
          <w:sz w:val="24"/>
          <w:szCs w:val="24"/>
        </w:rPr>
        <w:t xml:space="preserve">on </w:t>
      </w:r>
      <w:r w:rsidRPr="00CF368B">
        <w:rPr>
          <w:rFonts w:ascii="Times New Roman" w:hAnsi="Times New Roman" w:cs="Times New Roman"/>
          <w:b/>
          <w:bCs/>
          <w:iCs/>
          <w:color w:val="000000"/>
          <w:sz w:val="24"/>
          <w:szCs w:val="24"/>
        </w:rPr>
        <w:t>the request form</w:t>
      </w:r>
      <w:r w:rsidRPr="002466F9">
        <w:rPr>
          <w:rFonts w:ascii="Times New Roman" w:hAnsi="Times New Roman" w:cs="Times New Roman"/>
          <w:bCs/>
          <w:iCs/>
          <w:color w:val="000000"/>
          <w:sz w:val="24"/>
          <w:szCs w:val="24"/>
        </w:rPr>
        <w:t xml:space="preserve"> </w:t>
      </w:r>
      <w:r w:rsidR="002466F9" w:rsidRPr="002466F9">
        <w:rPr>
          <w:rFonts w:ascii="Times New Roman" w:hAnsi="Times New Roman" w:cs="Times New Roman"/>
          <w:bCs/>
          <w:iCs/>
          <w:color w:val="000000"/>
          <w:sz w:val="24"/>
          <w:szCs w:val="24"/>
        </w:rPr>
        <w:t>to facilitate</w:t>
      </w:r>
      <w:r w:rsidRPr="002466F9">
        <w:rPr>
          <w:rFonts w:ascii="Times New Roman" w:hAnsi="Times New Roman" w:cs="Times New Roman"/>
          <w:bCs/>
          <w:iCs/>
          <w:color w:val="000000"/>
          <w:sz w:val="24"/>
          <w:szCs w:val="24"/>
        </w:rPr>
        <w:t xml:space="preserve"> f</w:t>
      </w:r>
      <w:r w:rsidR="00CF368B">
        <w:rPr>
          <w:rFonts w:ascii="Times New Roman" w:hAnsi="Times New Roman" w:cs="Times New Roman"/>
          <w:bCs/>
          <w:iCs/>
          <w:color w:val="000000"/>
          <w:sz w:val="24"/>
          <w:szCs w:val="24"/>
        </w:rPr>
        <w:t xml:space="preserve">or the lab staff to contact </w:t>
      </w:r>
      <w:r w:rsidRPr="002466F9">
        <w:rPr>
          <w:rFonts w:ascii="Times New Roman" w:hAnsi="Times New Roman" w:cs="Times New Roman"/>
          <w:bCs/>
          <w:iCs/>
          <w:color w:val="000000"/>
          <w:sz w:val="24"/>
          <w:szCs w:val="24"/>
        </w:rPr>
        <w:t>for the results</w:t>
      </w:r>
      <w:r w:rsidR="002466F9" w:rsidRPr="002466F9">
        <w:rPr>
          <w:rFonts w:ascii="Times New Roman" w:hAnsi="Times New Roman" w:cs="Times New Roman"/>
          <w:bCs/>
          <w:iCs/>
          <w:color w:val="000000"/>
          <w:sz w:val="24"/>
          <w:szCs w:val="24"/>
        </w:rPr>
        <w:t xml:space="preserve"> when is ready</w:t>
      </w:r>
      <w:r w:rsidRPr="002466F9">
        <w:rPr>
          <w:rFonts w:ascii="Times New Roman" w:hAnsi="Times New Roman" w:cs="Times New Roman"/>
          <w:bCs/>
          <w:iCs/>
          <w:color w:val="000000"/>
          <w:sz w:val="24"/>
          <w:szCs w:val="24"/>
        </w:rPr>
        <w:t xml:space="preserve">. </w:t>
      </w:r>
    </w:p>
    <w:p w:rsidR="002466F9" w:rsidRPr="002466F9" w:rsidRDefault="002466F9" w:rsidP="002466F9">
      <w:pPr>
        <w:pStyle w:val="ListParagraph"/>
        <w:rPr>
          <w:rFonts w:ascii="Times New Roman" w:hAnsi="Times New Roman" w:cs="Times New Roman"/>
          <w:b/>
          <w:bCs/>
          <w:color w:val="000000"/>
          <w:sz w:val="24"/>
          <w:szCs w:val="24"/>
        </w:rPr>
      </w:pPr>
    </w:p>
    <w:p w:rsidR="00DE2AE7" w:rsidRPr="002466F9" w:rsidRDefault="00DE2AE7" w:rsidP="002466F9">
      <w:pPr>
        <w:pStyle w:val="ListParagraph"/>
        <w:numPr>
          <w:ilvl w:val="1"/>
          <w:numId w:val="1"/>
        </w:numPr>
        <w:rPr>
          <w:rFonts w:ascii="Times New Roman" w:hAnsi="Times New Roman" w:cs="Times New Roman"/>
          <w:b/>
          <w:bCs/>
          <w:color w:val="000000"/>
          <w:sz w:val="24"/>
          <w:szCs w:val="24"/>
        </w:rPr>
      </w:pPr>
      <w:r w:rsidRPr="002466F9">
        <w:rPr>
          <w:rFonts w:ascii="Times New Roman" w:hAnsi="Times New Roman" w:cs="Times New Roman"/>
          <w:b/>
          <w:bCs/>
          <w:i/>
          <w:iCs/>
          <w:color w:val="000000"/>
          <w:sz w:val="24"/>
          <w:szCs w:val="24"/>
        </w:rPr>
        <w:t>During office hour (8am – 3 pm) ELISA method will be used to test the blood (</w:t>
      </w:r>
      <w:proofErr w:type="spellStart"/>
      <w:r w:rsidRPr="002466F9">
        <w:rPr>
          <w:rFonts w:ascii="Times New Roman" w:hAnsi="Times New Roman" w:cs="Times New Roman"/>
          <w:b/>
          <w:bCs/>
          <w:i/>
          <w:iCs/>
          <w:color w:val="000000"/>
          <w:sz w:val="24"/>
          <w:szCs w:val="24"/>
        </w:rPr>
        <w:t>Turn around</w:t>
      </w:r>
      <w:proofErr w:type="spellEnd"/>
      <w:r w:rsidRPr="002466F9">
        <w:rPr>
          <w:rFonts w:ascii="Times New Roman" w:hAnsi="Times New Roman" w:cs="Times New Roman"/>
          <w:b/>
          <w:bCs/>
          <w:i/>
          <w:iCs/>
          <w:color w:val="000000"/>
          <w:sz w:val="24"/>
          <w:szCs w:val="24"/>
        </w:rPr>
        <w:t xml:space="preserve"> time</w:t>
      </w:r>
      <w:r w:rsidR="002466F9" w:rsidRPr="002466F9">
        <w:rPr>
          <w:rFonts w:ascii="Times New Roman" w:hAnsi="Times New Roman" w:cs="Times New Roman"/>
          <w:b/>
          <w:bCs/>
          <w:i/>
          <w:iCs/>
          <w:color w:val="000000"/>
          <w:sz w:val="24"/>
          <w:szCs w:val="24"/>
        </w:rPr>
        <w:t xml:space="preserve"> /TT</w:t>
      </w:r>
      <w:r w:rsidRPr="002466F9">
        <w:rPr>
          <w:rFonts w:ascii="Times New Roman" w:hAnsi="Times New Roman" w:cs="Times New Roman"/>
          <w:b/>
          <w:bCs/>
          <w:i/>
          <w:iCs/>
          <w:color w:val="000000"/>
          <w:sz w:val="24"/>
          <w:szCs w:val="24"/>
        </w:rPr>
        <w:t xml:space="preserve"> : 4 hours</w:t>
      </w:r>
      <w:r w:rsidR="002466F9" w:rsidRPr="002466F9">
        <w:rPr>
          <w:rFonts w:ascii="Times New Roman" w:hAnsi="Times New Roman" w:cs="Times New Roman"/>
          <w:b/>
          <w:bCs/>
          <w:i/>
          <w:iCs/>
          <w:color w:val="000000"/>
          <w:sz w:val="24"/>
          <w:szCs w:val="24"/>
        </w:rPr>
        <w:t xml:space="preserve"> from the time of receiving samples</w:t>
      </w:r>
      <w:r w:rsidRPr="002466F9">
        <w:rPr>
          <w:rFonts w:ascii="Times New Roman" w:hAnsi="Times New Roman" w:cs="Times New Roman"/>
          <w:b/>
          <w:bCs/>
          <w:i/>
          <w:iCs/>
          <w:color w:val="000000"/>
          <w:sz w:val="24"/>
          <w:szCs w:val="24"/>
        </w:rPr>
        <w:t>)</w:t>
      </w:r>
    </w:p>
    <w:p w:rsidR="002466F9" w:rsidRPr="002466F9" w:rsidRDefault="00471E87" w:rsidP="002466F9">
      <w:pPr>
        <w:pStyle w:val="ListParagraph"/>
        <w:numPr>
          <w:ilvl w:val="1"/>
          <w:numId w:val="1"/>
        </w:numPr>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A</w:t>
      </w:r>
      <w:r w:rsidR="00DE2AE7" w:rsidRPr="002466F9">
        <w:rPr>
          <w:rFonts w:ascii="Times New Roman" w:hAnsi="Times New Roman" w:cs="Times New Roman"/>
          <w:b/>
          <w:bCs/>
          <w:i/>
          <w:iCs/>
          <w:color w:val="000000"/>
          <w:sz w:val="24"/>
          <w:szCs w:val="24"/>
        </w:rPr>
        <w:t xml:space="preserve">fter office hour (3pm – 8 am the next day) Rapid test on HIV and </w:t>
      </w:r>
      <w:proofErr w:type="spellStart"/>
      <w:r w:rsidR="00DE2AE7" w:rsidRPr="002466F9">
        <w:rPr>
          <w:rFonts w:ascii="Times New Roman" w:hAnsi="Times New Roman" w:cs="Times New Roman"/>
          <w:b/>
          <w:bCs/>
          <w:i/>
          <w:iCs/>
          <w:color w:val="000000"/>
          <w:sz w:val="24"/>
          <w:szCs w:val="24"/>
        </w:rPr>
        <w:t>HBsAg</w:t>
      </w:r>
      <w:proofErr w:type="spellEnd"/>
      <w:r w:rsidR="00DE2AE7" w:rsidRPr="002466F9">
        <w:rPr>
          <w:rFonts w:ascii="Times New Roman" w:hAnsi="Times New Roman" w:cs="Times New Roman"/>
          <w:b/>
          <w:bCs/>
          <w:i/>
          <w:iCs/>
          <w:color w:val="000000"/>
          <w:sz w:val="24"/>
          <w:szCs w:val="24"/>
        </w:rPr>
        <w:t xml:space="preserve"> will be tested on </w:t>
      </w:r>
      <w:r w:rsidR="002466F9" w:rsidRPr="002466F9">
        <w:rPr>
          <w:rFonts w:ascii="Times New Roman" w:hAnsi="Times New Roman" w:cs="Times New Roman"/>
          <w:b/>
          <w:bCs/>
          <w:i/>
          <w:iCs/>
          <w:color w:val="000000"/>
          <w:sz w:val="24"/>
          <w:szCs w:val="24"/>
        </w:rPr>
        <w:t>both samples (proceed with ELISA test the next working day)(TT : 1 H from the time of receiving samples)</w:t>
      </w:r>
    </w:p>
    <w:p w:rsidR="002466F9" w:rsidRPr="002466F9" w:rsidRDefault="002466F9" w:rsidP="002466F9">
      <w:pPr>
        <w:pStyle w:val="ListParagraph"/>
        <w:numPr>
          <w:ilvl w:val="1"/>
          <w:numId w:val="1"/>
        </w:numPr>
        <w:rPr>
          <w:rFonts w:ascii="Times New Roman" w:hAnsi="Times New Roman" w:cs="Times New Roman"/>
          <w:b/>
          <w:bCs/>
          <w:color w:val="000000"/>
          <w:sz w:val="24"/>
          <w:szCs w:val="24"/>
        </w:rPr>
      </w:pPr>
      <w:r w:rsidRPr="002466F9">
        <w:rPr>
          <w:rFonts w:ascii="Times New Roman" w:hAnsi="Times New Roman" w:cs="Times New Roman"/>
          <w:b/>
          <w:bCs/>
          <w:i/>
          <w:iCs/>
          <w:color w:val="000000"/>
          <w:sz w:val="24"/>
          <w:szCs w:val="24"/>
        </w:rPr>
        <w:lastRenderedPageBreak/>
        <w:t xml:space="preserve">For SOURCE patient:  anti HIV, </w:t>
      </w:r>
      <w:proofErr w:type="spellStart"/>
      <w:r w:rsidRPr="002466F9">
        <w:rPr>
          <w:rFonts w:ascii="Times New Roman" w:hAnsi="Times New Roman" w:cs="Times New Roman"/>
          <w:b/>
          <w:bCs/>
          <w:i/>
          <w:iCs/>
          <w:color w:val="000000"/>
          <w:sz w:val="24"/>
          <w:szCs w:val="24"/>
        </w:rPr>
        <w:t>HBsAg</w:t>
      </w:r>
      <w:proofErr w:type="spellEnd"/>
      <w:r w:rsidRPr="002466F9">
        <w:rPr>
          <w:rFonts w:ascii="Times New Roman" w:hAnsi="Times New Roman" w:cs="Times New Roman"/>
          <w:b/>
          <w:bCs/>
          <w:i/>
          <w:iCs/>
          <w:color w:val="000000"/>
          <w:sz w:val="24"/>
          <w:szCs w:val="24"/>
        </w:rPr>
        <w:t>, anti HCV</w:t>
      </w:r>
    </w:p>
    <w:p w:rsidR="002466F9" w:rsidRPr="000F292B" w:rsidRDefault="002466F9" w:rsidP="002466F9">
      <w:pPr>
        <w:pStyle w:val="ListParagraph"/>
        <w:numPr>
          <w:ilvl w:val="1"/>
          <w:numId w:val="1"/>
        </w:numPr>
        <w:rPr>
          <w:rFonts w:ascii="Times New Roman" w:hAnsi="Times New Roman" w:cs="Times New Roman"/>
          <w:b/>
          <w:bCs/>
          <w:color w:val="000000"/>
          <w:sz w:val="24"/>
          <w:szCs w:val="24"/>
        </w:rPr>
      </w:pPr>
      <w:r w:rsidRPr="002466F9">
        <w:rPr>
          <w:rFonts w:ascii="Times New Roman" w:hAnsi="Times New Roman" w:cs="Times New Roman"/>
          <w:b/>
          <w:bCs/>
          <w:i/>
          <w:iCs/>
          <w:color w:val="000000"/>
          <w:sz w:val="24"/>
          <w:szCs w:val="24"/>
        </w:rPr>
        <w:t xml:space="preserve">For HCW:  anti HIV, Hep Bs Ag, Hep Bs </w:t>
      </w:r>
      <w:proofErr w:type="spellStart"/>
      <w:r w:rsidRPr="002466F9">
        <w:rPr>
          <w:rFonts w:ascii="Times New Roman" w:hAnsi="Times New Roman" w:cs="Times New Roman"/>
          <w:b/>
          <w:bCs/>
          <w:i/>
          <w:iCs/>
          <w:color w:val="000000"/>
          <w:sz w:val="24"/>
          <w:szCs w:val="24"/>
        </w:rPr>
        <w:t>Ab</w:t>
      </w:r>
      <w:proofErr w:type="spellEnd"/>
      <w:r w:rsidRPr="002466F9">
        <w:rPr>
          <w:rFonts w:ascii="Times New Roman" w:hAnsi="Times New Roman" w:cs="Times New Roman"/>
          <w:b/>
          <w:bCs/>
          <w:i/>
          <w:iCs/>
          <w:color w:val="000000"/>
          <w:sz w:val="24"/>
          <w:szCs w:val="24"/>
        </w:rPr>
        <w:t>, Anti HCV</w:t>
      </w:r>
    </w:p>
    <w:p w:rsidR="000F292B" w:rsidRPr="002466F9" w:rsidRDefault="000F292B" w:rsidP="000F292B">
      <w:pPr>
        <w:pStyle w:val="ListParagraph"/>
        <w:numPr>
          <w:ilvl w:val="2"/>
          <w:numId w:val="1"/>
        </w:numPr>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If SOURCE patient is known Hep C : need t</w:t>
      </w:r>
      <w:r w:rsidR="00471E87">
        <w:rPr>
          <w:rFonts w:ascii="Times New Roman" w:hAnsi="Times New Roman" w:cs="Times New Roman"/>
          <w:b/>
          <w:bCs/>
          <w:i/>
          <w:iCs/>
          <w:color w:val="000000"/>
          <w:sz w:val="24"/>
          <w:szCs w:val="24"/>
        </w:rPr>
        <w:t xml:space="preserve">o take HCV RNA from source and the HCW in pair  to be sent to Hospital Sungai </w:t>
      </w:r>
      <w:proofErr w:type="spellStart"/>
      <w:r w:rsidR="00471E87">
        <w:rPr>
          <w:rFonts w:ascii="Times New Roman" w:hAnsi="Times New Roman" w:cs="Times New Roman"/>
          <w:b/>
          <w:bCs/>
          <w:i/>
          <w:iCs/>
          <w:color w:val="000000"/>
          <w:sz w:val="24"/>
          <w:szCs w:val="24"/>
        </w:rPr>
        <w:t>Buloh</w:t>
      </w:r>
      <w:proofErr w:type="spellEnd"/>
      <w:r>
        <w:rPr>
          <w:rFonts w:ascii="Times New Roman" w:hAnsi="Times New Roman" w:cs="Times New Roman"/>
          <w:b/>
          <w:bCs/>
          <w:i/>
          <w:iCs/>
          <w:color w:val="000000"/>
          <w:sz w:val="24"/>
          <w:szCs w:val="24"/>
        </w:rPr>
        <w:t xml:space="preserve"> for testing as well.</w:t>
      </w:r>
      <w:r w:rsidR="00471E87">
        <w:rPr>
          <w:rFonts w:ascii="Times New Roman" w:hAnsi="Times New Roman" w:cs="Times New Roman"/>
          <w:b/>
          <w:bCs/>
          <w:i/>
          <w:iCs/>
          <w:color w:val="000000"/>
          <w:sz w:val="24"/>
          <w:szCs w:val="24"/>
        </w:rPr>
        <w:t>(use 2 bottles of EDTA tube/purple/FBC tube each)</w:t>
      </w:r>
    </w:p>
    <w:p w:rsidR="00BC6595" w:rsidRPr="002466F9" w:rsidRDefault="00BC6595" w:rsidP="00BC6595">
      <w:pPr>
        <w:pStyle w:val="ListParagraph"/>
        <w:rPr>
          <w:rFonts w:ascii="Times New Roman" w:hAnsi="Times New Roman" w:cs="Times New Roman"/>
          <w:b/>
          <w:bCs/>
          <w:color w:val="000000"/>
          <w:sz w:val="24"/>
          <w:szCs w:val="24"/>
        </w:rPr>
      </w:pPr>
    </w:p>
    <w:p w:rsidR="00267DC7" w:rsidRPr="002466F9" w:rsidRDefault="00AE3B6C" w:rsidP="00267DC7">
      <w:pPr>
        <w:pStyle w:val="ListParagraph"/>
        <w:numPr>
          <w:ilvl w:val="0"/>
          <w:numId w:val="1"/>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Post exposure </w:t>
      </w:r>
      <w:r w:rsidR="009F5857" w:rsidRPr="002466F9">
        <w:rPr>
          <w:rFonts w:ascii="Times New Roman" w:hAnsi="Times New Roman" w:cs="Times New Roman"/>
          <w:color w:val="000000"/>
          <w:sz w:val="24"/>
          <w:szCs w:val="24"/>
        </w:rPr>
        <w:t>prophylaxis</w:t>
      </w:r>
      <w:r w:rsidRPr="002466F9">
        <w:rPr>
          <w:rFonts w:ascii="Times New Roman" w:hAnsi="Times New Roman" w:cs="Times New Roman"/>
          <w:color w:val="000000"/>
          <w:sz w:val="24"/>
          <w:szCs w:val="24"/>
        </w:rPr>
        <w:t xml:space="preserve"> (PEP) to HIV and HBV will be recommended in accordance with CDC guidelines (see below). </w:t>
      </w:r>
    </w:p>
    <w:p w:rsidR="00267DC7" w:rsidRPr="002466F9" w:rsidRDefault="00267DC7" w:rsidP="00267DC7">
      <w:pPr>
        <w:pStyle w:val="ListParagraph"/>
        <w:rPr>
          <w:rFonts w:ascii="Times New Roman" w:hAnsi="Times New Roman" w:cs="Times New Roman"/>
          <w:color w:val="000000"/>
          <w:sz w:val="24"/>
          <w:szCs w:val="24"/>
        </w:rPr>
      </w:pPr>
    </w:p>
    <w:p w:rsidR="00267DC7" w:rsidRPr="002466F9" w:rsidRDefault="00267DC7" w:rsidP="00267DC7">
      <w:pPr>
        <w:pStyle w:val="ListParagraph"/>
        <w:rPr>
          <w:rFonts w:ascii="Times New Roman" w:hAnsi="Times New Roman" w:cs="Times New Roman"/>
          <w:color w:val="000000"/>
          <w:sz w:val="24"/>
          <w:szCs w:val="24"/>
        </w:rPr>
      </w:pPr>
    </w:p>
    <w:p w:rsidR="00346CC8" w:rsidRPr="00346CC8" w:rsidRDefault="00AE3B6C" w:rsidP="00985D7E">
      <w:pPr>
        <w:pStyle w:val="ListParagraph"/>
        <w:numPr>
          <w:ilvl w:val="0"/>
          <w:numId w:val="1"/>
        </w:numPr>
        <w:rPr>
          <w:rFonts w:ascii="Times New Roman" w:hAnsi="Times New Roman" w:cs="Times New Roman"/>
          <w:b/>
          <w:color w:val="000000"/>
          <w:sz w:val="24"/>
          <w:szCs w:val="24"/>
        </w:rPr>
      </w:pPr>
      <w:r w:rsidRPr="002466F9">
        <w:rPr>
          <w:rFonts w:ascii="Times New Roman" w:hAnsi="Times New Roman" w:cs="Times New Roman"/>
          <w:color w:val="000000"/>
          <w:sz w:val="24"/>
          <w:szCs w:val="24"/>
        </w:rPr>
        <w:t>The HCW is then referred to ID Unit for follow-up counselling later.</w:t>
      </w:r>
      <w:r w:rsidR="00985D7E" w:rsidRPr="002466F9">
        <w:rPr>
          <w:rFonts w:ascii="Times New Roman" w:hAnsi="Times New Roman" w:cs="Times New Roman"/>
          <w:color w:val="000000"/>
          <w:sz w:val="24"/>
          <w:szCs w:val="24"/>
        </w:rPr>
        <w:t xml:space="preserve"> </w:t>
      </w:r>
    </w:p>
    <w:p w:rsidR="00AE3B6C" w:rsidRPr="002466F9" w:rsidRDefault="00985D7E" w:rsidP="00346CC8">
      <w:pPr>
        <w:pStyle w:val="ListParagraph"/>
        <w:numPr>
          <w:ilvl w:val="1"/>
          <w:numId w:val="1"/>
        </w:numPr>
        <w:rPr>
          <w:rFonts w:ascii="Times New Roman" w:hAnsi="Times New Roman" w:cs="Times New Roman"/>
          <w:b/>
          <w:color w:val="000000"/>
          <w:sz w:val="24"/>
          <w:szCs w:val="24"/>
        </w:rPr>
      </w:pPr>
      <w:r w:rsidRPr="002466F9">
        <w:rPr>
          <w:rFonts w:ascii="Times New Roman" w:hAnsi="Times New Roman" w:cs="Times New Roman"/>
          <w:b/>
          <w:color w:val="000000"/>
          <w:sz w:val="24"/>
          <w:szCs w:val="24"/>
        </w:rPr>
        <w:t>Please call EXT 5711 to arrange appointment.</w:t>
      </w:r>
      <w:r w:rsidR="00346CC8">
        <w:rPr>
          <w:rFonts w:ascii="Times New Roman" w:hAnsi="Times New Roman" w:cs="Times New Roman"/>
          <w:b/>
          <w:color w:val="000000"/>
          <w:sz w:val="24"/>
          <w:szCs w:val="24"/>
        </w:rPr>
        <w:tab/>
      </w:r>
    </w:p>
    <w:p w:rsidR="00985D7E" w:rsidRPr="002466F9" w:rsidRDefault="00985D7E" w:rsidP="00985D7E">
      <w:pPr>
        <w:pStyle w:val="ListParagraph"/>
        <w:rPr>
          <w:rFonts w:ascii="Times New Roman" w:hAnsi="Times New Roman" w:cs="Times New Roman"/>
          <w:color w:val="000000"/>
          <w:sz w:val="24"/>
          <w:szCs w:val="24"/>
        </w:rPr>
      </w:pPr>
    </w:p>
    <w:p w:rsidR="00AE3B6C" w:rsidRPr="002466F9" w:rsidRDefault="00AE3B6C" w:rsidP="00985D7E">
      <w:pPr>
        <w:pStyle w:val="ListParagraph"/>
        <w:numPr>
          <w:ilvl w:val="0"/>
          <w:numId w:val="1"/>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If the HCW is treated in ED, one or two day supply of post exposure medication will be given to the HCW only, and therefore the HCW must be referred and  follow up in ID Clinic in the next working day in order to obtain the rest of the medications and</w:t>
      </w:r>
      <w:r w:rsidR="00BC3932">
        <w:rPr>
          <w:rFonts w:ascii="Times New Roman" w:hAnsi="Times New Roman" w:cs="Times New Roman"/>
          <w:color w:val="000000"/>
          <w:sz w:val="24"/>
          <w:szCs w:val="24"/>
        </w:rPr>
        <w:t xml:space="preserve"> further assessment to be done.</w:t>
      </w:r>
    </w:p>
    <w:p w:rsidR="00985D7E" w:rsidRPr="002466F9" w:rsidRDefault="00985D7E" w:rsidP="00985D7E">
      <w:pPr>
        <w:pStyle w:val="ListParagraph"/>
        <w:rPr>
          <w:rFonts w:ascii="Times New Roman" w:hAnsi="Times New Roman" w:cs="Times New Roman"/>
          <w:color w:val="000000"/>
          <w:sz w:val="24"/>
          <w:szCs w:val="24"/>
        </w:rPr>
      </w:pPr>
    </w:p>
    <w:p w:rsidR="00985D7E" w:rsidRDefault="00985D7E"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985D7E">
      <w:pPr>
        <w:pStyle w:val="ListParagraph"/>
        <w:rPr>
          <w:rFonts w:ascii="Times New Roman" w:hAnsi="Times New Roman" w:cs="Times New Roman"/>
          <w:color w:val="000000"/>
          <w:sz w:val="24"/>
          <w:szCs w:val="24"/>
        </w:rPr>
      </w:pPr>
    </w:p>
    <w:p w:rsidR="00346CC8" w:rsidRDefault="00346CC8" w:rsidP="00BC3932">
      <w:pPr>
        <w:rPr>
          <w:rFonts w:ascii="Times New Roman" w:hAnsi="Times New Roman" w:cs="Times New Roman"/>
          <w:color w:val="000000"/>
          <w:sz w:val="24"/>
          <w:szCs w:val="24"/>
        </w:rPr>
      </w:pPr>
    </w:p>
    <w:p w:rsidR="00BC3932" w:rsidRPr="00BC3932" w:rsidRDefault="00BC3932" w:rsidP="00BC3932">
      <w:pPr>
        <w:rPr>
          <w:rFonts w:ascii="Times New Roman" w:hAnsi="Times New Roman" w:cs="Times New Roman"/>
          <w:color w:val="000000"/>
          <w:sz w:val="24"/>
          <w:szCs w:val="24"/>
        </w:rPr>
      </w:pPr>
    </w:p>
    <w:p w:rsidR="00267DC7" w:rsidRPr="00B85230" w:rsidRDefault="00B85230" w:rsidP="00985D7E">
      <w:pPr>
        <w:autoSpaceDE w:val="0"/>
        <w:autoSpaceDN w:val="0"/>
        <w:adjustRightInd w:val="0"/>
        <w:spacing w:before="100" w:after="100" w:line="240" w:lineRule="auto"/>
        <w:rPr>
          <w:rFonts w:ascii="Times New Roman" w:hAnsi="Times New Roman" w:cs="Times New Roman"/>
          <w:b/>
          <w:bCs/>
          <w:color w:val="000000"/>
          <w:sz w:val="28"/>
          <w:szCs w:val="28"/>
        </w:rPr>
      </w:pPr>
      <w:r w:rsidRPr="00B85230">
        <w:rPr>
          <w:rFonts w:ascii="Times New Roman" w:hAnsi="Times New Roman" w:cs="Times New Roman"/>
          <w:b/>
          <w:sz w:val="28"/>
          <w:szCs w:val="28"/>
        </w:rPr>
        <w:t>U.S. Department of Health and Human Services</w:t>
      </w:r>
      <w:r w:rsidR="00985D7E" w:rsidRPr="00B85230">
        <w:rPr>
          <w:rFonts w:ascii="Times New Roman" w:hAnsi="Times New Roman" w:cs="Times New Roman"/>
          <w:b/>
          <w:bCs/>
          <w:color w:val="000000"/>
          <w:sz w:val="28"/>
          <w:szCs w:val="28"/>
        </w:rPr>
        <w:t xml:space="preserve"> recommendations for Post Exposure Prophylaxis (PEP</w:t>
      </w:r>
      <w:r w:rsidR="00267DC7" w:rsidRPr="00B85230">
        <w:rPr>
          <w:rFonts w:ascii="Times New Roman" w:hAnsi="Times New Roman" w:cs="Times New Roman"/>
          <w:b/>
          <w:bCs/>
          <w:color w:val="000000"/>
          <w:sz w:val="28"/>
          <w:szCs w:val="28"/>
        </w:rPr>
        <w:t xml:space="preserve">) </w:t>
      </w:r>
      <w:r w:rsidR="00985D7E" w:rsidRPr="00B85230">
        <w:rPr>
          <w:rFonts w:ascii="Times New Roman" w:hAnsi="Times New Roman" w:cs="Times New Roman"/>
          <w:b/>
          <w:bCs/>
          <w:color w:val="000000"/>
          <w:sz w:val="28"/>
          <w:szCs w:val="28"/>
        </w:rPr>
        <w:t xml:space="preserve">to blood borne Pathogens </w:t>
      </w:r>
    </w:p>
    <w:p w:rsidR="002466F9" w:rsidRPr="00985D7E" w:rsidRDefault="002466F9" w:rsidP="00985D7E">
      <w:pPr>
        <w:autoSpaceDE w:val="0"/>
        <w:autoSpaceDN w:val="0"/>
        <w:adjustRightInd w:val="0"/>
        <w:spacing w:before="100" w:after="100" w:line="240" w:lineRule="auto"/>
        <w:rPr>
          <w:rFonts w:ascii="Times New Roman" w:hAnsi="Times New Roman" w:cs="Times New Roman"/>
          <w:b/>
          <w:bCs/>
          <w:color w:val="000000"/>
          <w:sz w:val="24"/>
          <w:szCs w:val="24"/>
        </w:rPr>
      </w:pPr>
    </w:p>
    <w:p w:rsidR="00D16BCA" w:rsidRPr="00D16BCA" w:rsidRDefault="00985D7E" w:rsidP="00267DC7">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466F9">
        <w:rPr>
          <w:rFonts w:ascii="Times New Roman" w:hAnsi="Times New Roman" w:cs="Times New Roman"/>
          <w:b/>
          <w:bCs/>
          <w:color w:val="000000"/>
          <w:sz w:val="24"/>
          <w:szCs w:val="24"/>
        </w:rPr>
        <w:t xml:space="preserve">Recommended post-exposure management for exposure to HIV </w:t>
      </w:r>
    </w:p>
    <w:p w:rsidR="00D16BCA" w:rsidRDefault="00D16BCA" w:rsidP="00D16BCA">
      <w:pPr>
        <w:pStyle w:val="ListParagraph"/>
        <w:autoSpaceDE w:val="0"/>
        <w:autoSpaceDN w:val="0"/>
        <w:adjustRightInd w:val="0"/>
        <w:spacing w:after="0" w:line="240" w:lineRule="auto"/>
        <w:rPr>
          <w:rFonts w:ascii="Times New Roman" w:hAnsi="Times New Roman" w:cs="Times New Roman"/>
          <w:color w:val="000000"/>
          <w:sz w:val="24"/>
          <w:szCs w:val="24"/>
        </w:rPr>
      </w:pPr>
    </w:p>
    <w:p w:rsidR="00D16BCA" w:rsidRPr="007815A5" w:rsidRDefault="00985D7E" w:rsidP="007815A5">
      <w:pPr>
        <w:pStyle w:val="NoSpacing"/>
        <w:rPr>
          <w:sz w:val="24"/>
          <w:szCs w:val="24"/>
        </w:rPr>
      </w:pPr>
      <w:r w:rsidRPr="007815A5">
        <w:rPr>
          <w:sz w:val="24"/>
          <w:szCs w:val="24"/>
        </w:rPr>
        <w:t xml:space="preserve">Post exposure treatment is not recommended for all occupational exposures to HIV because most exposures do not lead to HIV infection and because the drugs used to prevent infection may have serious side effects. </w:t>
      </w:r>
    </w:p>
    <w:p w:rsidR="00D16BCA" w:rsidRPr="007815A5" w:rsidRDefault="00D16BCA" w:rsidP="007815A5">
      <w:pPr>
        <w:pStyle w:val="NoSpacing"/>
        <w:rPr>
          <w:sz w:val="24"/>
          <w:szCs w:val="24"/>
        </w:rPr>
      </w:pPr>
    </w:p>
    <w:p w:rsidR="007815A5" w:rsidRDefault="00985D7E" w:rsidP="007815A5">
      <w:pPr>
        <w:pStyle w:val="NoSpacing"/>
        <w:rPr>
          <w:sz w:val="24"/>
          <w:szCs w:val="24"/>
        </w:rPr>
      </w:pPr>
      <w:r w:rsidRPr="007815A5">
        <w:rPr>
          <w:sz w:val="24"/>
          <w:szCs w:val="24"/>
        </w:rPr>
        <w:t xml:space="preserve">ID MO/ED MO should discuss the risks and side effects with HCW before starting post exposure treatment of HIV. </w:t>
      </w:r>
    </w:p>
    <w:p w:rsidR="007815A5" w:rsidRDefault="007815A5" w:rsidP="007815A5">
      <w:pPr>
        <w:pStyle w:val="NoSpacing"/>
        <w:rPr>
          <w:sz w:val="24"/>
          <w:szCs w:val="24"/>
        </w:rPr>
      </w:pPr>
    </w:p>
    <w:p w:rsidR="007815A5" w:rsidRDefault="007815A5" w:rsidP="007815A5">
      <w:pPr>
        <w:pStyle w:val="NoSpacing"/>
        <w:rPr>
          <w:sz w:val="24"/>
          <w:szCs w:val="24"/>
        </w:rPr>
      </w:pPr>
      <w:r w:rsidRPr="007815A5">
        <w:rPr>
          <w:sz w:val="24"/>
          <w:szCs w:val="24"/>
        </w:rPr>
        <w:t>The risk of HIV infection after exposure depends on several factors that are related to the exposure itself and to</w:t>
      </w:r>
      <w:r>
        <w:rPr>
          <w:sz w:val="24"/>
          <w:szCs w:val="24"/>
        </w:rPr>
        <w:t xml:space="preserve"> </w:t>
      </w:r>
      <w:r w:rsidRPr="007815A5">
        <w:rPr>
          <w:sz w:val="24"/>
          <w:szCs w:val="24"/>
        </w:rPr>
        <w:t xml:space="preserve">the source patient (see below). </w:t>
      </w:r>
    </w:p>
    <w:p w:rsidR="007815A5" w:rsidRDefault="007815A5" w:rsidP="007815A5">
      <w:pPr>
        <w:pStyle w:val="NoSpacing"/>
        <w:rPr>
          <w:sz w:val="24"/>
          <w:szCs w:val="24"/>
        </w:rPr>
      </w:pPr>
    </w:p>
    <w:p w:rsidR="00985D7E" w:rsidRDefault="007815A5" w:rsidP="007815A5">
      <w:pPr>
        <w:pStyle w:val="NoSpacing"/>
        <w:rPr>
          <w:sz w:val="24"/>
          <w:szCs w:val="24"/>
        </w:rPr>
      </w:pPr>
      <w:r w:rsidRPr="007815A5">
        <w:rPr>
          <w:sz w:val="24"/>
          <w:szCs w:val="24"/>
        </w:rPr>
        <w:t xml:space="preserve">HCWs who are pregnant at the time of their exposure must weigh the risk of </w:t>
      </w:r>
      <w:proofErr w:type="spellStart"/>
      <w:r w:rsidRPr="007815A5">
        <w:rPr>
          <w:sz w:val="24"/>
          <w:szCs w:val="24"/>
        </w:rPr>
        <w:t>fetal</w:t>
      </w:r>
      <w:proofErr w:type="spellEnd"/>
      <w:r w:rsidRPr="007815A5">
        <w:rPr>
          <w:sz w:val="24"/>
          <w:szCs w:val="24"/>
        </w:rPr>
        <w:t xml:space="preserve"> exposure to HIV</w:t>
      </w:r>
      <w:r>
        <w:rPr>
          <w:sz w:val="24"/>
          <w:szCs w:val="24"/>
        </w:rPr>
        <w:t xml:space="preserve"> </w:t>
      </w:r>
      <w:r w:rsidRPr="007815A5">
        <w:rPr>
          <w:sz w:val="24"/>
          <w:szCs w:val="24"/>
        </w:rPr>
        <w:t xml:space="preserve">against the potential </w:t>
      </w:r>
      <w:proofErr w:type="spellStart"/>
      <w:r w:rsidRPr="007815A5">
        <w:rPr>
          <w:sz w:val="24"/>
          <w:szCs w:val="24"/>
        </w:rPr>
        <w:t>teratogenic</w:t>
      </w:r>
      <w:proofErr w:type="spellEnd"/>
      <w:r w:rsidRPr="007815A5">
        <w:rPr>
          <w:sz w:val="24"/>
          <w:szCs w:val="24"/>
        </w:rPr>
        <w:t xml:space="preserve"> and other risks of the ARV drugs (it should be noted that pregnancy is not a</w:t>
      </w:r>
      <w:r>
        <w:rPr>
          <w:sz w:val="24"/>
          <w:szCs w:val="24"/>
        </w:rPr>
        <w:t xml:space="preserve"> </w:t>
      </w:r>
      <w:r w:rsidRPr="007815A5">
        <w:rPr>
          <w:sz w:val="24"/>
          <w:szCs w:val="24"/>
        </w:rPr>
        <w:t xml:space="preserve">contraindication to </w:t>
      </w:r>
      <w:proofErr w:type="gramStart"/>
      <w:r w:rsidRPr="007815A5">
        <w:rPr>
          <w:sz w:val="24"/>
          <w:szCs w:val="24"/>
        </w:rPr>
        <w:t>PEP,</w:t>
      </w:r>
      <w:proofErr w:type="gramEnd"/>
      <w:r w:rsidRPr="007815A5">
        <w:rPr>
          <w:sz w:val="24"/>
          <w:szCs w:val="24"/>
        </w:rPr>
        <w:t xml:space="preserve"> and that a number of ARVs are recommended for use during pregnancy, based on safety</w:t>
      </w:r>
      <w:r>
        <w:rPr>
          <w:sz w:val="24"/>
          <w:szCs w:val="24"/>
        </w:rPr>
        <w:t xml:space="preserve"> </w:t>
      </w:r>
      <w:r w:rsidRPr="007815A5">
        <w:rPr>
          <w:sz w:val="24"/>
          <w:szCs w:val="24"/>
        </w:rPr>
        <w:t>and efficacy data</w:t>
      </w:r>
      <w:r>
        <w:rPr>
          <w:sz w:val="24"/>
          <w:szCs w:val="24"/>
        </w:rPr>
        <w:t>)</w:t>
      </w:r>
    </w:p>
    <w:p w:rsidR="007815A5" w:rsidRDefault="007815A5" w:rsidP="007815A5">
      <w:pPr>
        <w:pStyle w:val="NoSpacing"/>
        <w:rPr>
          <w:sz w:val="24"/>
          <w:szCs w:val="24"/>
        </w:rPr>
      </w:pPr>
    </w:p>
    <w:p w:rsidR="007815A5" w:rsidRPr="007815A5" w:rsidRDefault="007815A5" w:rsidP="007815A5">
      <w:pPr>
        <w:pStyle w:val="NoSpacing"/>
        <w:rPr>
          <w:rFonts w:ascii="Times New Roman" w:hAnsi="Times New Roman" w:cs="Times New Roman"/>
          <w:sz w:val="24"/>
          <w:szCs w:val="24"/>
        </w:rPr>
      </w:pPr>
      <w:r w:rsidRPr="007815A5">
        <w:rPr>
          <w:rFonts w:ascii="Times New Roman" w:hAnsi="Times New Roman" w:cs="Times New Roman"/>
          <w:sz w:val="24"/>
          <w:szCs w:val="24"/>
        </w:rPr>
        <w:t>HIV infection may occur through perc</w:t>
      </w:r>
      <w:r>
        <w:rPr>
          <w:rFonts w:ascii="Times New Roman" w:hAnsi="Times New Roman" w:cs="Times New Roman"/>
          <w:sz w:val="24"/>
          <w:szCs w:val="24"/>
        </w:rPr>
        <w:t>utaneous injuries (e.g., needle stick</w:t>
      </w:r>
      <w:r w:rsidRPr="007815A5">
        <w:rPr>
          <w:rFonts w:ascii="Times New Roman" w:hAnsi="Times New Roman" w:cs="Times New Roman"/>
          <w:sz w:val="24"/>
          <w:szCs w:val="24"/>
        </w:rPr>
        <w:t xml:space="preserve">) or </w:t>
      </w:r>
      <w:proofErr w:type="spellStart"/>
      <w:r w:rsidRPr="007815A5">
        <w:rPr>
          <w:rFonts w:ascii="Times New Roman" w:hAnsi="Times New Roman" w:cs="Times New Roman"/>
          <w:sz w:val="24"/>
          <w:szCs w:val="24"/>
        </w:rPr>
        <w:t>mucocutaneous</w:t>
      </w:r>
      <w:proofErr w:type="spellEnd"/>
    </w:p>
    <w:p w:rsidR="007815A5" w:rsidRPr="007815A5" w:rsidRDefault="007815A5" w:rsidP="007815A5">
      <w:pPr>
        <w:pStyle w:val="NoSpacing"/>
        <w:rPr>
          <w:rFonts w:ascii="Times New Roman" w:hAnsi="Times New Roman" w:cs="Times New Roman"/>
          <w:sz w:val="24"/>
          <w:szCs w:val="24"/>
        </w:rPr>
      </w:pPr>
      <w:proofErr w:type="gramStart"/>
      <w:r w:rsidRPr="007815A5">
        <w:rPr>
          <w:rFonts w:ascii="Times New Roman" w:hAnsi="Times New Roman" w:cs="Times New Roman"/>
          <w:sz w:val="24"/>
          <w:szCs w:val="24"/>
        </w:rPr>
        <w:t>exposures</w:t>
      </w:r>
      <w:proofErr w:type="gramEnd"/>
      <w:r w:rsidRPr="007815A5">
        <w:rPr>
          <w:rFonts w:ascii="Times New Roman" w:hAnsi="Times New Roman" w:cs="Times New Roman"/>
          <w:sz w:val="24"/>
          <w:szCs w:val="24"/>
        </w:rPr>
        <w:t xml:space="preserve"> (e.g., mucous membrane or non</w:t>
      </w:r>
      <w:r>
        <w:rPr>
          <w:rFonts w:ascii="Times New Roman" w:hAnsi="Times New Roman" w:cs="Times New Roman"/>
          <w:sz w:val="24"/>
          <w:szCs w:val="24"/>
        </w:rPr>
        <w:t xml:space="preserve"> </w:t>
      </w:r>
      <w:r w:rsidRPr="007815A5">
        <w:rPr>
          <w:rFonts w:ascii="Times New Roman" w:hAnsi="Times New Roman" w:cs="Times New Roman"/>
          <w:sz w:val="24"/>
          <w:szCs w:val="24"/>
        </w:rPr>
        <w:t>intact skin exposure to blood or other potentially infectious body fluids).</w:t>
      </w:r>
    </w:p>
    <w:p w:rsidR="007815A5" w:rsidRDefault="007815A5" w:rsidP="007815A5">
      <w:pPr>
        <w:pStyle w:val="NoSpacing"/>
        <w:rPr>
          <w:rFonts w:ascii="Times New Roman" w:hAnsi="Times New Roman" w:cs="Times New Roman"/>
          <w:sz w:val="24"/>
          <w:szCs w:val="24"/>
        </w:rPr>
      </w:pPr>
    </w:p>
    <w:p w:rsidR="007815A5" w:rsidRPr="007815A5" w:rsidRDefault="007815A5" w:rsidP="00BE55CC">
      <w:pPr>
        <w:pStyle w:val="NoSpacing"/>
        <w:rPr>
          <w:rFonts w:ascii="Times New Roman" w:hAnsi="Times New Roman" w:cs="Times New Roman"/>
          <w:sz w:val="24"/>
          <w:szCs w:val="24"/>
        </w:rPr>
      </w:pPr>
      <w:r w:rsidRPr="007815A5">
        <w:rPr>
          <w:rFonts w:ascii="Times New Roman" w:hAnsi="Times New Roman" w:cs="Times New Roman"/>
          <w:sz w:val="24"/>
          <w:szCs w:val="24"/>
        </w:rPr>
        <w:t xml:space="preserve">The risk of HIV </w:t>
      </w:r>
      <w:proofErr w:type="spellStart"/>
      <w:r w:rsidRPr="007815A5">
        <w:rPr>
          <w:rFonts w:ascii="Times New Roman" w:hAnsi="Times New Roman" w:cs="Times New Roman"/>
          <w:sz w:val="24"/>
          <w:szCs w:val="24"/>
        </w:rPr>
        <w:t>seroconversion</w:t>
      </w:r>
      <w:proofErr w:type="spellEnd"/>
      <w:r w:rsidRPr="007815A5">
        <w:rPr>
          <w:rFonts w:ascii="Times New Roman" w:hAnsi="Times New Roman" w:cs="Times New Roman"/>
          <w:sz w:val="24"/>
          <w:szCs w:val="24"/>
        </w:rPr>
        <w:t xml:space="preserve"> after occupational exposure with an HIV-contaminated hollow-bore needle is best</w:t>
      </w:r>
      <w:r w:rsidR="00BE55CC">
        <w:rPr>
          <w:rFonts w:ascii="Times New Roman" w:hAnsi="Times New Roman" w:cs="Times New Roman"/>
          <w:sz w:val="24"/>
          <w:szCs w:val="24"/>
        </w:rPr>
        <w:t xml:space="preserve"> </w:t>
      </w:r>
      <w:r w:rsidRPr="007815A5">
        <w:rPr>
          <w:rFonts w:ascii="Times New Roman" w:hAnsi="Times New Roman" w:cs="Times New Roman"/>
          <w:sz w:val="24"/>
          <w:szCs w:val="24"/>
        </w:rPr>
        <w:t xml:space="preserve">described as 0.3%, on average. </w:t>
      </w:r>
    </w:p>
    <w:p w:rsidR="00BE55CC" w:rsidRDefault="00BE55CC" w:rsidP="007815A5">
      <w:pPr>
        <w:pStyle w:val="NoSpacing"/>
        <w:rPr>
          <w:rFonts w:ascii="Times New Roman" w:hAnsi="Times New Roman" w:cs="Times New Roman"/>
          <w:sz w:val="24"/>
          <w:szCs w:val="24"/>
        </w:rPr>
      </w:pPr>
    </w:p>
    <w:p w:rsidR="007815A5" w:rsidRPr="007815A5" w:rsidRDefault="00BE55CC" w:rsidP="007815A5">
      <w:pPr>
        <w:pStyle w:val="NoSpacing"/>
        <w:rPr>
          <w:rFonts w:ascii="Times New Roman" w:hAnsi="Times New Roman" w:cs="Times New Roman"/>
          <w:sz w:val="24"/>
          <w:szCs w:val="24"/>
        </w:rPr>
      </w:pPr>
      <w:r>
        <w:rPr>
          <w:rFonts w:ascii="Times New Roman" w:hAnsi="Times New Roman" w:cs="Times New Roman"/>
          <w:sz w:val="24"/>
          <w:szCs w:val="24"/>
        </w:rPr>
        <w:t>T</w:t>
      </w:r>
      <w:r w:rsidR="007815A5" w:rsidRPr="007815A5">
        <w:rPr>
          <w:rFonts w:ascii="Times New Roman" w:hAnsi="Times New Roman" w:cs="Times New Roman"/>
          <w:sz w:val="24"/>
          <w:szCs w:val="24"/>
        </w:rPr>
        <w:t>he following exposure and source</w:t>
      </w:r>
      <w:r>
        <w:rPr>
          <w:rFonts w:ascii="Times New Roman" w:hAnsi="Times New Roman" w:cs="Times New Roman"/>
          <w:sz w:val="24"/>
          <w:szCs w:val="24"/>
        </w:rPr>
        <w:t xml:space="preserve"> </w:t>
      </w:r>
      <w:r w:rsidR="007815A5" w:rsidRPr="007815A5">
        <w:rPr>
          <w:rFonts w:ascii="Times New Roman" w:hAnsi="Times New Roman" w:cs="Times New Roman"/>
          <w:sz w:val="24"/>
          <w:szCs w:val="24"/>
        </w:rPr>
        <w:t>patient factors were associated with an increased risk of HIV transmission:</w:t>
      </w:r>
    </w:p>
    <w:p w:rsidR="007815A5" w:rsidRPr="007815A5" w:rsidRDefault="007815A5" w:rsidP="00BE55CC">
      <w:pPr>
        <w:pStyle w:val="NoSpacing"/>
        <w:numPr>
          <w:ilvl w:val="0"/>
          <w:numId w:val="9"/>
        </w:numPr>
        <w:rPr>
          <w:rFonts w:ascii="Times New Roman" w:hAnsi="Times New Roman" w:cs="Times New Roman"/>
          <w:sz w:val="24"/>
          <w:szCs w:val="24"/>
        </w:rPr>
      </w:pPr>
      <w:r w:rsidRPr="007815A5">
        <w:rPr>
          <w:rFonts w:ascii="Times New Roman" w:hAnsi="Times New Roman" w:cs="Times New Roman"/>
          <w:sz w:val="24"/>
          <w:szCs w:val="24"/>
        </w:rPr>
        <w:t>Large-gauge (&lt;18-gauge) hollow-bore needle</w:t>
      </w:r>
    </w:p>
    <w:p w:rsidR="007815A5" w:rsidRPr="007815A5" w:rsidRDefault="007815A5" w:rsidP="00BE55CC">
      <w:pPr>
        <w:pStyle w:val="NoSpacing"/>
        <w:numPr>
          <w:ilvl w:val="0"/>
          <w:numId w:val="9"/>
        </w:numPr>
        <w:rPr>
          <w:rFonts w:ascii="Times New Roman" w:hAnsi="Times New Roman" w:cs="Times New Roman"/>
          <w:sz w:val="24"/>
          <w:szCs w:val="24"/>
        </w:rPr>
      </w:pPr>
      <w:r w:rsidRPr="007815A5">
        <w:rPr>
          <w:rFonts w:ascii="Times New Roman" w:hAnsi="Times New Roman" w:cs="Times New Roman"/>
          <w:sz w:val="24"/>
          <w:szCs w:val="24"/>
        </w:rPr>
        <w:t>Deep injury</w:t>
      </w:r>
    </w:p>
    <w:p w:rsidR="007815A5" w:rsidRPr="007815A5" w:rsidRDefault="007815A5" w:rsidP="00BE55CC">
      <w:pPr>
        <w:pStyle w:val="NoSpacing"/>
        <w:numPr>
          <w:ilvl w:val="0"/>
          <w:numId w:val="9"/>
        </w:numPr>
        <w:rPr>
          <w:rFonts w:ascii="Times New Roman" w:hAnsi="Times New Roman" w:cs="Times New Roman"/>
          <w:sz w:val="24"/>
          <w:szCs w:val="24"/>
        </w:rPr>
      </w:pPr>
      <w:r w:rsidRPr="007815A5">
        <w:rPr>
          <w:rFonts w:ascii="Times New Roman" w:hAnsi="Times New Roman" w:cs="Times New Roman"/>
          <w:sz w:val="24"/>
          <w:szCs w:val="24"/>
        </w:rPr>
        <w:t>Visible blood on the device</w:t>
      </w:r>
    </w:p>
    <w:p w:rsidR="007815A5" w:rsidRPr="007815A5" w:rsidRDefault="007815A5" w:rsidP="00BE55CC">
      <w:pPr>
        <w:pStyle w:val="NoSpacing"/>
        <w:numPr>
          <w:ilvl w:val="0"/>
          <w:numId w:val="9"/>
        </w:numPr>
        <w:rPr>
          <w:rFonts w:ascii="Times New Roman" w:hAnsi="Times New Roman" w:cs="Times New Roman"/>
          <w:sz w:val="24"/>
          <w:szCs w:val="24"/>
        </w:rPr>
      </w:pPr>
      <w:r w:rsidRPr="007815A5">
        <w:rPr>
          <w:rFonts w:ascii="Times New Roman" w:hAnsi="Times New Roman" w:cs="Times New Roman"/>
          <w:sz w:val="24"/>
          <w:szCs w:val="24"/>
        </w:rPr>
        <w:t>Procedure with needle in a blood vessel</w:t>
      </w:r>
    </w:p>
    <w:p w:rsidR="007815A5" w:rsidRPr="007815A5" w:rsidRDefault="007815A5" w:rsidP="00BE55CC">
      <w:pPr>
        <w:pStyle w:val="NoSpacing"/>
        <w:numPr>
          <w:ilvl w:val="0"/>
          <w:numId w:val="9"/>
        </w:numPr>
        <w:rPr>
          <w:rFonts w:ascii="Times New Roman" w:hAnsi="Times New Roman" w:cs="Times New Roman"/>
          <w:sz w:val="24"/>
          <w:szCs w:val="24"/>
        </w:rPr>
      </w:pPr>
      <w:r w:rsidRPr="007815A5">
        <w:rPr>
          <w:rFonts w:ascii="Times New Roman" w:hAnsi="Times New Roman" w:cs="Times New Roman"/>
          <w:sz w:val="24"/>
          <w:szCs w:val="24"/>
        </w:rPr>
        <w:t>Terminal AIDS in the source patient</w:t>
      </w:r>
    </w:p>
    <w:p w:rsidR="00D16BCA" w:rsidRDefault="007815A5" w:rsidP="00BE55CC">
      <w:pPr>
        <w:pStyle w:val="NoSpacing"/>
        <w:numPr>
          <w:ilvl w:val="0"/>
          <w:numId w:val="9"/>
        </w:numPr>
        <w:rPr>
          <w:rFonts w:ascii="Times New Roman" w:hAnsi="Times New Roman" w:cs="Times New Roman"/>
          <w:sz w:val="24"/>
          <w:szCs w:val="24"/>
        </w:rPr>
      </w:pPr>
      <w:r w:rsidRPr="007815A5">
        <w:rPr>
          <w:rFonts w:ascii="Times New Roman" w:hAnsi="Times New Roman" w:cs="Times New Roman"/>
          <w:sz w:val="24"/>
          <w:szCs w:val="24"/>
        </w:rPr>
        <w:t xml:space="preserve">high HIV viral load </w:t>
      </w:r>
      <w:r w:rsidR="00BE55CC">
        <w:rPr>
          <w:rFonts w:ascii="Times New Roman" w:hAnsi="Times New Roman" w:cs="Times New Roman"/>
          <w:sz w:val="24"/>
          <w:szCs w:val="24"/>
        </w:rPr>
        <w:t>low CD4 cell count</w:t>
      </w:r>
    </w:p>
    <w:p w:rsidR="00BE55CC" w:rsidRDefault="00BE55CC" w:rsidP="00BE55CC">
      <w:pPr>
        <w:pStyle w:val="NoSpacing"/>
        <w:rPr>
          <w:rFonts w:ascii="Times New Roman" w:hAnsi="Times New Roman" w:cs="Times New Roman"/>
          <w:sz w:val="24"/>
          <w:szCs w:val="24"/>
        </w:rPr>
      </w:pPr>
    </w:p>
    <w:p w:rsidR="00BE55CC" w:rsidRDefault="00BE55CC" w:rsidP="00BE55CC">
      <w:pPr>
        <w:autoSpaceDE w:val="0"/>
        <w:autoSpaceDN w:val="0"/>
        <w:adjustRightInd w:val="0"/>
        <w:spacing w:after="0" w:line="240" w:lineRule="auto"/>
        <w:rPr>
          <w:rFonts w:ascii="ArialMT" w:hAnsi="ArialMT" w:cs="ArialMT"/>
        </w:rPr>
      </w:pPr>
      <w:r>
        <w:rPr>
          <w:rFonts w:ascii="ArialMT" w:hAnsi="ArialMT" w:cs="ArialMT"/>
        </w:rPr>
        <w:t xml:space="preserve">Compared with percutaneous injury, exposure of infectious body fluids to mucous membranes (e.g., eye or mouth) or to skin with an obvious impairment of integrity (e.g., abrasion or wound) typically involves a lower risk of HIV transmission (the transmission risk for mucous membrane exposure to HIV is approximately 1 in 1,000, and less than 1 in 1,000 for </w:t>
      </w:r>
      <w:proofErr w:type="spellStart"/>
      <w:r>
        <w:rPr>
          <w:rFonts w:ascii="ArialMT" w:hAnsi="ArialMT" w:cs="ArialMT"/>
        </w:rPr>
        <w:t>cutaneous</w:t>
      </w:r>
      <w:proofErr w:type="spellEnd"/>
      <w:r>
        <w:rPr>
          <w:rFonts w:ascii="ArialMT" w:hAnsi="ArialMT" w:cs="ArialMT"/>
        </w:rPr>
        <w:t xml:space="preserve"> exposure). </w:t>
      </w:r>
    </w:p>
    <w:p w:rsidR="00BE55CC" w:rsidRDefault="00BE55CC" w:rsidP="00BE55CC">
      <w:pPr>
        <w:autoSpaceDE w:val="0"/>
        <w:autoSpaceDN w:val="0"/>
        <w:adjustRightInd w:val="0"/>
        <w:spacing w:after="0" w:line="240" w:lineRule="auto"/>
        <w:rPr>
          <w:rFonts w:ascii="ArialMT" w:hAnsi="ArialMT" w:cs="ArialMT"/>
        </w:rPr>
      </w:pPr>
    </w:p>
    <w:p w:rsidR="00BE55CC" w:rsidRPr="00BE55CC" w:rsidRDefault="00BE55CC" w:rsidP="00BE55CC">
      <w:pPr>
        <w:autoSpaceDE w:val="0"/>
        <w:autoSpaceDN w:val="0"/>
        <w:adjustRightInd w:val="0"/>
        <w:spacing w:after="0" w:line="240" w:lineRule="auto"/>
        <w:rPr>
          <w:rFonts w:ascii="ArialMT" w:hAnsi="ArialMT" w:cs="ArialMT"/>
        </w:rPr>
      </w:pPr>
      <w:r>
        <w:rPr>
          <w:rFonts w:ascii="ArialMT" w:hAnsi="ArialMT" w:cs="ArialMT"/>
        </w:rPr>
        <w:t xml:space="preserve">However, </w:t>
      </w:r>
      <w:proofErr w:type="spellStart"/>
      <w:r>
        <w:rPr>
          <w:rFonts w:ascii="ArialMT" w:hAnsi="ArialMT" w:cs="ArialMT"/>
        </w:rPr>
        <w:t>mucocutaneous</w:t>
      </w:r>
      <w:proofErr w:type="spellEnd"/>
      <w:r>
        <w:rPr>
          <w:rFonts w:ascii="ArialMT" w:hAnsi="ArialMT" w:cs="ArialMT"/>
        </w:rPr>
        <w:t xml:space="preserve"> exposures that involve large volumes of blood or other infectious fluid from an HIV-infected patient with a high HIV RNA level or prolonged duration of contact are considered increased-risk exposures.</w:t>
      </w:r>
    </w:p>
    <w:p w:rsidR="00BE55CC" w:rsidRDefault="00BE55CC" w:rsidP="007815A5">
      <w:pPr>
        <w:pStyle w:val="NoSpacing"/>
        <w:rPr>
          <w:rFonts w:ascii="Times New Roman" w:hAnsi="Times New Roman" w:cs="Times New Roman"/>
          <w:sz w:val="24"/>
          <w:szCs w:val="24"/>
        </w:rPr>
      </w:pPr>
    </w:p>
    <w:p w:rsidR="00BE55CC" w:rsidRDefault="00BE55CC" w:rsidP="007815A5">
      <w:pPr>
        <w:pStyle w:val="NoSpacing"/>
        <w:rPr>
          <w:rFonts w:ascii="Times New Roman" w:hAnsi="Times New Roman" w:cs="Times New Roman"/>
          <w:sz w:val="24"/>
          <w:szCs w:val="24"/>
        </w:rPr>
      </w:pPr>
      <w:r>
        <w:rPr>
          <w:rFonts w:ascii="Times New Roman" w:hAnsi="Times New Roman" w:cs="Times New Roman"/>
          <w:sz w:val="24"/>
          <w:szCs w:val="24"/>
        </w:rPr>
        <w:t>Assessment:</w:t>
      </w:r>
    </w:p>
    <w:p w:rsidR="00BE55CC" w:rsidRDefault="00BE55CC" w:rsidP="007815A5">
      <w:pPr>
        <w:pStyle w:val="NoSpacing"/>
        <w:rPr>
          <w:rFonts w:ascii="Times New Roman" w:hAnsi="Times New Roman" w:cs="Times New Roman"/>
          <w:sz w:val="24"/>
          <w:szCs w:val="24"/>
        </w:rPr>
      </w:pPr>
    </w:p>
    <w:p w:rsidR="00BE55CC" w:rsidRPr="00B85230" w:rsidRDefault="00BE55CC" w:rsidP="00B85230">
      <w:pPr>
        <w:autoSpaceDE w:val="0"/>
        <w:autoSpaceDN w:val="0"/>
        <w:adjustRightInd w:val="0"/>
        <w:spacing w:after="0" w:line="240" w:lineRule="auto"/>
        <w:rPr>
          <w:rFonts w:ascii="ArialMT" w:hAnsi="ArialMT" w:cs="ArialMT"/>
          <w:color w:val="000000"/>
        </w:rPr>
      </w:pPr>
      <w:r>
        <w:rPr>
          <w:rFonts w:ascii="ArialMT" w:hAnsi="ArialMT" w:cs="ArialMT"/>
          <w:color w:val="000000"/>
        </w:rPr>
        <w:t>The decision about whether to offer PEP should be based on the estimated risk of HIV exposure. See Table 1 (percutaneous exposures) and Table 2 (</w:t>
      </w:r>
      <w:proofErr w:type="spellStart"/>
      <w:r>
        <w:rPr>
          <w:rFonts w:ascii="ArialMT" w:hAnsi="ArialMT" w:cs="ArialMT"/>
          <w:color w:val="000000"/>
        </w:rPr>
        <w:t>mucocutaneous</w:t>
      </w:r>
      <w:proofErr w:type="spellEnd"/>
      <w:r>
        <w:rPr>
          <w:rFonts w:ascii="ArialMT" w:hAnsi="ArialMT" w:cs="ArialMT"/>
          <w:color w:val="000000"/>
        </w:rPr>
        <w:t xml:space="preserve"> exposures) for recommendations about PEP</w:t>
      </w:r>
    </w:p>
    <w:p w:rsidR="00BE55CC" w:rsidRDefault="00BE55CC" w:rsidP="00BE55CC">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10300" cy="441673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14740" cy="4419890"/>
                    </a:xfrm>
                    <a:prstGeom prst="rect">
                      <a:avLst/>
                    </a:prstGeom>
                    <a:noFill/>
                    <a:ln w="9525">
                      <a:noFill/>
                      <a:miter lim="800000"/>
                      <a:headEnd/>
                      <a:tailEnd/>
                    </a:ln>
                  </pic:spPr>
                </pic:pic>
              </a:graphicData>
            </a:graphic>
          </wp:inline>
        </w:drawing>
      </w:r>
    </w:p>
    <w:p w:rsidR="00BE55CC" w:rsidRDefault="00BE55CC" w:rsidP="00BE55CC">
      <w:pPr>
        <w:pStyle w:val="NoSpacing"/>
        <w:rPr>
          <w:rFonts w:ascii="Times New Roman" w:hAnsi="Times New Roman" w:cs="Times New Roman"/>
          <w:sz w:val="24"/>
          <w:szCs w:val="24"/>
        </w:rPr>
      </w:pPr>
    </w:p>
    <w:p w:rsidR="00BE55CC" w:rsidRDefault="00BE55CC" w:rsidP="00BE55CC">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1510" cy="462864"/>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31510" cy="462864"/>
                    </a:xfrm>
                    <a:prstGeom prst="rect">
                      <a:avLst/>
                    </a:prstGeom>
                    <a:noFill/>
                    <a:ln w="9525">
                      <a:noFill/>
                      <a:miter lim="800000"/>
                      <a:headEnd/>
                      <a:tailEnd/>
                    </a:ln>
                  </pic:spPr>
                </pic:pic>
              </a:graphicData>
            </a:graphic>
          </wp:inline>
        </w:drawing>
      </w:r>
    </w:p>
    <w:p w:rsidR="00985D7E" w:rsidRPr="00BE55CC" w:rsidRDefault="00BE55CC" w:rsidP="00BE55CC">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24550" cy="3746644"/>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24550" cy="3746644"/>
                    </a:xfrm>
                    <a:prstGeom prst="rect">
                      <a:avLst/>
                    </a:prstGeom>
                    <a:noFill/>
                    <a:ln w="9525">
                      <a:noFill/>
                      <a:miter lim="800000"/>
                      <a:headEnd/>
                      <a:tailEnd/>
                    </a:ln>
                  </pic:spPr>
                </pic:pic>
              </a:graphicData>
            </a:graphic>
          </wp:inline>
        </w:drawing>
      </w:r>
    </w:p>
    <w:p w:rsidR="00993D1B" w:rsidRPr="002466F9" w:rsidRDefault="007F5CAD">
      <w:pPr>
        <w:rPr>
          <w:rFonts w:ascii="Times New Roman" w:hAnsi="Times New Roman" w:cs="Times New Roman"/>
          <w:b/>
          <w:sz w:val="24"/>
          <w:szCs w:val="24"/>
          <w:u w:val="single"/>
        </w:rPr>
      </w:pPr>
      <w:r w:rsidRPr="002466F9">
        <w:rPr>
          <w:rFonts w:ascii="Times New Roman" w:hAnsi="Times New Roman" w:cs="Times New Roman"/>
          <w:b/>
          <w:sz w:val="24"/>
          <w:szCs w:val="24"/>
          <w:u w:val="single"/>
        </w:rPr>
        <w:t>For HIV PEP:</w:t>
      </w:r>
    </w:p>
    <w:p w:rsidR="00D16BCA" w:rsidRDefault="00B85230" w:rsidP="00D16BCA">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2 drug PEP (Basic Regime)</w:t>
      </w:r>
      <w:r w:rsidR="007F5CAD" w:rsidRPr="002466F9">
        <w:rPr>
          <w:rFonts w:ascii="Times New Roman" w:hAnsi="Times New Roman" w:cs="Times New Roman"/>
          <w:b/>
          <w:sz w:val="24"/>
          <w:szCs w:val="24"/>
        </w:rPr>
        <w:t xml:space="preserve"> </w:t>
      </w:r>
    </w:p>
    <w:p w:rsidR="00D16BCA" w:rsidRDefault="007F5CAD" w:rsidP="00D16BCA">
      <w:pPr>
        <w:pStyle w:val="ListParagraph"/>
        <w:numPr>
          <w:ilvl w:val="1"/>
          <w:numId w:val="6"/>
        </w:numPr>
        <w:rPr>
          <w:rFonts w:ascii="Times New Roman" w:hAnsi="Times New Roman" w:cs="Times New Roman"/>
          <w:b/>
          <w:sz w:val="24"/>
          <w:szCs w:val="24"/>
        </w:rPr>
      </w:pPr>
      <w:proofErr w:type="spellStart"/>
      <w:r w:rsidRPr="00D16BCA">
        <w:rPr>
          <w:rFonts w:ascii="Times New Roman" w:hAnsi="Times New Roman" w:cs="Times New Roman"/>
          <w:b/>
          <w:sz w:val="24"/>
          <w:szCs w:val="24"/>
        </w:rPr>
        <w:t>Zidovudine</w:t>
      </w:r>
      <w:proofErr w:type="spellEnd"/>
      <w:r w:rsidRPr="00D16BCA">
        <w:rPr>
          <w:rFonts w:ascii="Times New Roman" w:hAnsi="Times New Roman" w:cs="Times New Roman"/>
          <w:b/>
          <w:sz w:val="24"/>
          <w:szCs w:val="24"/>
        </w:rPr>
        <w:t xml:space="preserve"> 300 mg/</w:t>
      </w:r>
      <w:proofErr w:type="spellStart"/>
      <w:r w:rsidRPr="00D16BCA">
        <w:rPr>
          <w:rFonts w:ascii="Times New Roman" w:hAnsi="Times New Roman" w:cs="Times New Roman"/>
          <w:b/>
          <w:sz w:val="24"/>
          <w:szCs w:val="24"/>
        </w:rPr>
        <w:t>Lamivudine</w:t>
      </w:r>
      <w:proofErr w:type="spellEnd"/>
      <w:r w:rsidRPr="00D16BCA">
        <w:rPr>
          <w:rFonts w:ascii="Times New Roman" w:hAnsi="Times New Roman" w:cs="Times New Roman"/>
          <w:b/>
          <w:sz w:val="24"/>
          <w:szCs w:val="24"/>
        </w:rPr>
        <w:t xml:space="preserve"> 150 mg (COMBIVIR) </w:t>
      </w:r>
      <w:r w:rsidR="00AF52FF" w:rsidRPr="00D16BCA">
        <w:rPr>
          <w:rFonts w:ascii="Times New Roman" w:hAnsi="Times New Roman" w:cs="Times New Roman"/>
          <w:b/>
          <w:sz w:val="24"/>
          <w:szCs w:val="24"/>
        </w:rPr>
        <w:t xml:space="preserve"> one </w:t>
      </w:r>
      <w:r w:rsidRPr="00D16BCA">
        <w:rPr>
          <w:rFonts w:ascii="Times New Roman" w:hAnsi="Times New Roman" w:cs="Times New Roman"/>
          <w:b/>
          <w:sz w:val="24"/>
          <w:szCs w:val="24"/>
        </w:rPr>
        <w:t xml:space="preserve"> tablet 12 hourly for 28 days</w:t>
      </w:r>
    </w:p>
    <w:p w:rsidR="007F5CAD" w:rsidRDefault="007F5CAD" w:rsidP="00BE55CC">
      <w:pPr>
        <w:pStyle w:val="ListParagraph"/>
        <w:numPr>
          <w:ilvl w:val="2"/>
          <w:numId w:val="6"/>
        </w:numPr>
        <w:rPr>
          <w:rFonts w:ascii="Times New Roman" w:hAnsi="Times New Roman" w:cs="Times New Roman"/>
          <w:b/>
          <w:sz w:val="24"/>
          <w:szCs w:val="24"/>
        </w:rPr>
      </w:pPr>
      <w:r w:rsidRPr="00D16BCA">
        <w:rPr>
          <w:rFonts w:ascii="Times New Roman" w:hAnsi="Times New Roman" w:cs="Times New Roman"/>
          <w:b/>
          <w:sz w:val="24"/>
          <w:szCs w:val="24"/>
        </w:rPr>
        <w:t xml:space="preserve">Adverse effect: nausea, vomit, headache, myalgia, </w:t>
      </w:r>
      <w:proofErr w:type="spellStart"/>
      <w:r w:rsidRPr="00D16BCA">
        <w:rPr>
          <w:rFonts w:ascii="Times New Roman" w:hAnsi="Times New Roman" w:cs="Times New Roman"/>
          <w:b/>
          <w:sz w:val="24"/>
          <w:szCs w:val="24"/>
        </w:rPr>
        <w:t>anemia</w:t>
      </w:r>
      <w:proofErr w:type="spellEnd"/>
      <w:r w:rsidRPr="00D16BCA">
        <w:rPr>
          <w:rFonts w:ascii="Times New Roman" w:hAnsi="Times New Roman" w:cs="Times New Roman"/>
          <w:b/>
          <w:sz w:val="24"/>
          <w:szCs w:val="24"/>
        </w:rPr>
        <w:t xml:space="preserve"> are common.</w:t>
      </w:r>
    </w:p>
    <w:p w:rsidR="00BE55CC" w:rsidRPr="00BE55CC" w:rsidRDefault="00BE55CC" w:rsidP="00BE55CC">
      <w:pPr>
        <w:ind w:left="5040"/>
        <w:rPr>
          <w:rFonts w:ascii="Times New Roman" w:hAnsi="Times New Roman" w:cs="Times New Roman"/>
          <w:b/>
          <w:sz w:val="24"/>
          <w:szCs w:val="24"/>
        </w:rPr>
      </w:pPr>
      <w:r>
        <w:rPr>
          <w:rFonts w:ascii="Times New Roman" w:hAnsi="Times New Roman" w:cs="Times New Roman"/>
          <w:b/>
          <w:sz w:val="24"/>
          <w:szCs w:val="24"/>
        </w:rPr>
        <w:t>OR</w:t>
      </w:r>
    </w:p>
    <w:p w:rsidR="00BE55CC" w:rsidRDefault="00BE55CC" w:rsidP="00D16BCA">
      <w:pPr>
        <w:pStyle w:val="ListParagraph"/>
        <w:numPr>
          <w:ilvl w:val="1"/>
          <w:numId w:val="6"/>
        </w:numPr>
        <w:rPr>
          <w:rFonts w:ascii="Times New Roman" w:hAnsi="Times New Roman" w:cs="Times New Roman"/>
          <w:b/>
          <w:sz w:val="24"/>
          <w:szCs w:val="24"/>
        </w:rPr>
      </w:pPr>
      <w:proofErr w:type="spellStart"/>
      <w:r>
        <w:rPr>
          <w:rFonts w:ascii="Times New Roman" w:hAnsi="Times New Roman" w:cs="Times New Roman"/>
          <w:b/>
          <w:sz w:val="24"/>
          <w:szCs w:val="24"/>
        </w:rPr>
        <w:t>Tenofovir</w:t>
      </w:r>
      <w:proofErr w:type="spellEnd"/>
      <w:r>
        <w:rPr>
          <w:rFonts w:ascii="Times New Roman" w:hAnsi="Times New Roman" w:cs="Times New Roman"/>
          <w:b/>
          <w:sz w:val="24"/>
          <w:szCs w:val="24"/>
        </w:rPr>
        <w:t xml:space="preserve"> 300 mg/ </w:t>
      </w:r>
      <w:proofErr w:type="spellStart"/>
      <w:r>
        <w:rPr>
          <w:rFonts w:ascii="Times New Roman" w:hAnsi="Times New Roman" w:cs="Times New Roman"/>
          <w:b/>
          <w:sz w:val="24"/>
          <w:szCs w:val="24"/>
        </w:rPr>
        <w:t>emtricitabine</w:t>
      </w:r>
      <w:proofErr w:type="spellEnd"/>
      <w:r>
        <w:rPr>
          <w:rFonts w:ascii="Times New Roman" w:hAnsi="Times New Roman" w:cs="Times New Roman"/>
          <w:b/>
          <w:sz w:val="24"/>
          <w:szCs w:val="24"/>
        </w:rPr>
        <w:t xml:space="preserve"> 200 mg (TENVIR-EM) one tablet daily for 28 days.</w:t>
      </w:r>
    </w:p>
    <w:p w:rsidR="00BE55CC" w:rsidRPr="00D16BCA" w:rsidRDefault="00BE55CC" w:rsidP="00BE55CC">
      <w:pPr>
        <w:pStyle w:val="ListParagraph"/>
        <w:numPr>
          <w:ilvl w:val="2"/>
          <w:numId w:val="6"/>
        </w:numPr>
        <w:rPr>
          <w:rFonts w:ascii="Times New Roman" w:hAnsi="Times New Roman" w:cs="Times New Roman"/>
          <w:b/>
          <w:sz w:val="24"/>
          <w:szCs w:val="24"/>
        </w:rPr>
      </w:pPr>
      <w:r>
        <w:rPr>
          <w:rFonts w:ascii="Times New Roman" w:hAnsi="Times New Roman" w:cs="Times New Roman"/>
          <w:b/>
          <w:sz w:val="24"/>
          <w:szCs w:val="24"/>
        </w:rPr>
        <w:t>Adverse effect: bone and renal disease</w:t>
      </w:r>
    </w:p>
    <w:p w:rsidR="00B85230" w:rsidRDefault="00B85230" w:rsidP="00B85230">
      <w:pPr>
        <w:pStyle w:val="ListParagraph"/>
        <w:ind w:left="1440"/>
        <w:rPr>
          <w:rFonts w:ascii="Times New Roman" w:hAnsi="Times New Roman" w:cs="Times New Roman"/>
          <w:b/>
          <w:sz w:val="24"/>
          <w:szCs w:val="24"/>
        </w:rPr>
      </w:pPr>
    </w:p>
    <w:p w:rsidR="00D16BCA" w:rsidRDefault="007F5CAD" w:rsidP="00D16BCA">
      <w:pPr>
        <w:pStyle w:val="ListParagraph"/>
        <w:numPr>
          <w:ilvl w:val="0"/>
          <w:numId w:val="6"/>
        </w:numPr>
        <w:rPr>
          <w:rFonts w:ascii="Times New Roman" w:hAnsi="Times New Roman" w:cs="Times New Roman"/>
          <w:b/>
          <w:sz w:val="24"/>
          <w:szCs w:val="24"/>
        </w:rPr>
      </w:pPr>
      <w:r w:rsidRPr="002466F9">
        <w:rPr>
          <w:rFonts w:ascii="Times New Roman" w:hAnsi="Times New Roman" w:cs="Times New Roman"/>
          <w:b/>
          <w:sz w:val="24"/>
          <w:szCs w:val="24"/>
        </w:rPr>
        <w:t>3 drug PEP:</w:t>
      </w:r>
      <w:r w:rsidR="00B85230">
        <w:rPr>
          <w:rFonts w:ascii="Times New Roman" w:hAnsi="Times New Roman" w:cs="Times New Roman"/>
          <w:b/>
          <w:sz w:val="24"/>
          <w:szCs w:val="24"/>
        </w:rPr>
        <w:t xml:space="preserve"> (Basic Regime ) add</w:t>
      </w:r>
    </w:p>
    <w:p w:rsidR="00D16BCA" w:rsidRDefault="007F5CAD" w:rsidP="00D16BCA">
      <w:pPr>
        <w:pStyle w:val="ListParagraph"/>
        <w:numPr>
          <w:ilvl w:val="1"/>
          <w:numId w:val="6"/>
        </w:numPr>
        <w:rPr>
          <w:rFonts w:ascii="Times New Roman" w:hAnsi="Times New Roman" w:cs="Times New Roman"/>
          <w:b/>
          <w:sz w:val="24"/>
          <w:szCs w:val="24"/>
        </w:rPr>
      </w:pPr>
      <w:proofErr w:type="spellStart"/>
      <w:r w:rsidRPr="00D16BCA">
        <w:rPr>
          <w:rFonts w:ascii="Times New Roman" w:hAnsi="Times New Roman" w:cs="Times New Roman"/>
          <w:b/>
          <w:sz w:val="24"/>
          <w:szCs w:val="24"/>
        </w:rPr>
        <w:t>Kaletra</w:t>
      </w:r>
      <w:proofErr w:type="spellEnd"/>
      <w:r w:rsidRPr="00D16BCA">
        <w:rPr>
          <w:rFonts w:ascii="Times New Roman" w:hAnsi="Times New Roman" w:cs="Times New Roman"/>
          <w:b/>
          <w:sz w:val="24"/>
          <w:szCs w:val="24"/>
        </w:rPr>
        <w:t xml:space="preserve"> (lopinavir200mg/</w:t>
      </w:r>
      <w:proofErr w:type="spellStart"/>
      <w:r w:rsidRPr="00D16BCA">
        <w:rPr>
          <w:rFonts w:ascii="Times New Roman" w:hAnsi="Times New Roman" w:cs="Times New Roman"/>
          <w:b/>
          <w:sz w:val="24"/>
          <w:szCs w:val="24"/>
        </w:rPr>
        <w:t>ritonavir</w:t>
      </w:r>
      <w:proofErr w:type="spellEnd"/>
      <w:r w:rsidRPr="00D16BCA">
        <w:rPr>
          <w:rFonts w:ascii="Times New Roman" w:hAnsi="Times New Roman" w:cs="Times New Roman"/>
          <w:b/>
          <w:sz w:val="24"/>
          <w:szCs w:val="24"/>
        </w:rPr>
        <w:t xml:space="preserve"> 50 mg</w:t>
      </w:r>
      <w:r w:rsidR="00AF52FF" w:rsidRPr="00D16BCA">
        <w:rPr>
          <w:rFonts w:ascii="Times New Roman" w:hAnsi="Times New Roman" w:cs="Times New Roman"/>
          <w:b/>
          <w:sz w:val="24"/>
          <w:szCs w:val="24"/>
        </w:rPr>
        <w:t>) 2 tablet 12 hourly for 28 days</w:t>
      </w:r>
    </w:p>
    <w:p w:rsidR="00D16BCA" w:rsidRPr="00D16BCA" w:rsidRDefault="00AF52FF" w:rsidP="00B85230">
      <w:pPr>
        <w:pStyle w:val="ListParagraph"/>
        <w:numPr>
          <w:ilvl w:val="2"/>
          <w:numId w:val="6"/>
        </w:numPr>
        <w:rPr>
          <w:rFonts w:ascii="Times New Roman" w:hAnsi="Times New Roman" w:cs="Times New Roman"/>
          <w:b/>
          <w:sz w:val="24"/>
          <w:szCs w:val="24"/>
        </w:rPr>
      </w:pPr>
      <w:proofErr w:type="spellStart"/>
      <w:r w:rsidRPr="00D16BCA">
        <w:rPr>
          <w:rFonts w:ascii="Times New Roman" w:hAnsi="Times New Roman" w:cs="Times New Roman"/>
          <w:b/>
          <w:sz w:val="24"/>
          <w:szCs w:val="24"/>
        </w:rPr>
        <w:t>Kaletra</w:t>
      </w:r>
      <w:proofErr w:type="spellEnd"/>
      <w:r w:rsidRPr="00D16BCA">
        <w:rPr>
          <w:rFonts w:ascii="Times New Roman" w:hAnsi="Times New Roman" w:cs="Times New Roman"/>
          <w:b/>
          <w:sz w:val="24"/>
          <w:szCs w:val="24"/>
        </w:rPr>
        <w:t xml:space="preserve"> adverse effects: nausea, vomit, diarrhoea, abdominal pain,</w:t>
      </w:r>
      <w:r w:rsidR="00D16BCA">
        <w:rPr>
          <w:rFonts w:ascii="Times New Roman" w:hAnsi="Times New Roman" w:cs="Times New Roman"/>
          <w:b/>
          <w:sz w:val="24"/>
          <w:szCs w:val="24"/>
        </w:rPr>
        <w:t xml:space="preserve"> </w:t>
      </w:r>
      <w:proofErr w:type="spellStart"/>
      <w:r w:rsidRPr="00D16BCA">
        <w:rPr>
          <w:rFonts w:ascii="Times New Roman" w:hAnsi="Times New Roman" w:cs="Times New Roman"/>
          <w:b/>
          <w:sz w:val="24"/>
          <w:szCs w:val="24"/>
        </w:rPr>
        <w:t>hyperbilirubineamia</w:t>
      </w:r>
      <w:proofErr w:type="spellEnd"/>
      <w:r w:rsidRPr="00D16BCA">
        <w:rPr>
          <w:rFonts w:ascii="Times New Roman" w:hAnsi="Times New Roman" w:cs="Times New Roman"/>
          <w:b/>
          <w:sz w:val="24"/>
          <w:szCs w:val="24"/>
        </w:rPr>
        <w:t xml:space="preserve">, </w:t>
      </w:r>
      <w:proofErr w:type="spellStart"/>
      <w:r w:rsidRPr="00D16BCA">
        <w:rPr>
          <w:rFonts w:ascii="Times New Roman" w:hAnsi="Times New Roman" w:cs="Times New Roman"/>
          <w:b/>
          <w:sz w:val="24"/>
          <w:szCs w:val="24"/>
        </w:rPr>
        <w:t>transaminitis</w:t>
      </w:r>
      <w:proofErr w:type="spellEnd"/>
      <w:r w:rsidRPr="00D16BCA">
        <w:rPr>
          <w:rFonts w:ascii="Times New Roman" w:hAnsi="Times New Roman" w:cs="Times New Roman"/>
          <w:b/>
          <w:sz w:val="24"/>
          <w:szCs w:val="24"/>
        </w:rPr>
        <w:t xml:space="preserve"> had been documented.</w:t>
      </w:r>
    </w:p>
    <w:p w:rsidR="00AF52FF" w:rsidRDefault="00B85230" w:rsidP="00D16BCA">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Combivir</w:t>
      </w:r>
      <w:proofErr w:type="spellEnd"/>
      <w:r>
        <w:rPr>
          <w:rFonts w:ascii="Times New Roman" w:hAnsi="Times New Roman" w:cs="Times New Roman"/>
          <w:b/>
          <w:sz w:val="24"/>
          <w:szCs w:val="24"/>
        </w:rPr>
        <w:t xml:space="preserve"> </w:t>
      </w:r>
      <w:r w:rsidR="00AF52FF" w:rsidRPr="002466F9">
        <w:rPr>
          <w:rFonts w:ascii="Times New Roman" w:hAnsi="Times New Roman" w:cs="Times New Roman"/>
          <w:b/>
          <w:sz w:val="24"/>
          <w:szCs w:val="24"/>
        </w:rPr>
        <w:t xml:space="preserve"> is</w:t>
      </w:r>
      <w:proofErr w:type="gramEnd"/>
      <w:r w:rsidR="00AF52FF" w:rsidRPr="002466F9">
        <w:rPr>
          <w:rFonts w:ascii="Times New Roman" w:hAnsi="Times New Roman" w:cs="Times New Roman"/>
          <w:b/>
          <w:sz w:val="24"/>
          <w:szCs w:val="24"/>
        </w:rPr>
        <w:t xml:space="preserve"> available in ID C</w:t>
      </w:r>
      <w:r>
        <w:rPr>
          <w:rFonts w:ascii="Times New Roman" w:hAnsi="Times New Roman" w:cs="Times New Roman"/>
          <w:b/>
          <w:sz w:val="24"/>
          <w:szCs w:val="24"/>
        </w:rPr>
        <w:t xml:space="preserve">linic (office hour) and in C5 / </w:t>
      </w:r>
      <w:r w:rsidR="00AF52FF" w:rsidRPr="002466F9">
        <w:rPr>
          <w:rFonts w:ascii="Times New Roman" w:hAnsi="Times New Roman" w:cs="Times New Roman"/>
          <w:b/>
          <w:sz w:val="24"/>
          <w:szCs w:val="24"/>
        </w:rPr>
        <w:t>ED (after office hour).</w:t>
      </w:r>
    </w:p>
    <w:p w:rsidR="00B85230" w:rsidRPr="002466F9" w:rsidRDefault="00B85230" w:rsidP="00D16BCA">
      <w:pPr>
        <w:rPr>
          <w:rFonts w:ascii="Times New Roman" w:hAnsi="Times New Roman" w:cs="Times New Roman"/>
          <w:b/>
          <w:sz w:val="24"/>
          <w:szCs w:val="24"/>
        </w:rPr>
      </w:pPr>
      <w:proofErr w:type="spellStart"/>
      <w:r>
        <w:rPr>
          <w:rFonts w:ascii="Times New Roman" w:hAnsi="Times New Roman" w:cs="Times New Roman"/>
          <w:b/>
          <w:sz w:val="24"/>
          <w:szCs w:val="24"/>
        </w:rPr>
        <w:t>Kaletra</w:t>
      </w:r>
      <w:proofErr w:type="spellEnd"/>
      <w:r>
        <w:rPr>
          <w:rFonts w:ascii="Times New Roman" w:hAnsi="Times New Roman" w:cs="Times New Roman"/>
          <w:b/>
          <w:sz w:val="24"/>
          <w:szCs w:val="24"/>
        </w:rPr>
        <w:t xml:space="preserve"> is available in ID Clinic (office hour).</w:t>
      </w:r>
    </w:p>
    <w:p w:rsidR="00AF52FF" w:rsidRPr="00B85230" w:rsidRDefault="00AF52FF" w:rsidP="00B85230">
      <w:pPr>
        <w:rPr>
          <w:rFonts w:ascii="Times New Roman" w:hAnsi="Times New Roman" w:cs="Times New Roman"/>
          <w:b/>
          <w:sz w:val="24"/>
          <w:szCs w:val="24"/>
        </w:rPr>
      </w:pPr>
    </w:p>
    <w:p w:rsidR="00AF52FF" w:rsidRPr="002466F9" w:rsidRDefault="00AF52FF" w:rsidP="00993D1B">
      <w:pPr>
        <w:autoSpaceDE w:val="0"/>
        <w:autoSpaceDN w:val="0"/>
        <w:adjustRightInd w:val="0"/>
        <w:spacing w:after="0" w:line="240" w:lineRule="auto"/>
        <w:rPr>
          <w:rFonts w:ascii="Times New Roman" w:hAnsi="Times New Roman" w:cs="Times New Roman"/>
          <w:b/>
          <w:bCs/>
          <w:color w:val="000000"/>
          <w:sz w:val="24"/>
          <w:szCs w:val="24"/>
        </w:rPr>
      </w:pPr>
    </w:p>
    <w:p w:rsidR="00993D1B" w:rsidRPr="00993D1B" w:rsidRDefault="00993D1B" w:rsidP="00993D1B">
      <w:pPr>
        <w:autoSpaceDE w:val="0"/>
        <w:autoSpaceDN w:val="0"/>
        <w:adjustRightInd w:val="0"/>
        <w:spacing w:after="0" w:line="240" w:lineRule="auto"/>
        <w:rPr>
          <w:rFonts w:ascii="Times New Roman" w:hAnsi="Times New Roman" w:cs="Times New Roman"/>
          <w:color w:val="000000"/>
          <w:sz w:val="24"/>
          <w:szCs w:val="24"/>
        </w:rPr>
      </w:pPr>
      <w:r w:rsidRPr="00993D1B">
        <w:rPr>
          <w:rFonts w:ascii="Times New Roman" w:hAnsi="Times New Roman" w:cs="Times New Roman"/>
          <w:b/>
          <w:bCs/>
          <w:color w:val="000000"/>
          <w:sz w:val="24"/>
          <w:szCs w:val="24"/>
        </w:rPr>
        <w:t xml:space="preserve">B. </w:t>
      </w:r>
      <w:r w:rsidRPr="00993D1B">
        <w:rPr>
          <w:rFonts w:ascii="Times New Roman" w:hAnsi="Times New Roman" w:cs="Times New Roman"/>
          <w:b/>
          <w:bCs/>
          <w:i/>
          <w:iCs/>
          <w:color w:val="000000"/>
          <w:sz w:val="24"/>
          <w:szCs w:val="24"/>
        </w:rPr>
        <w:t xml:space="preserve">Recommended post-exposure management for exposure to hepatitis B virus </w:t>
      </w:r>
    </w:p>
    <w:p w:rsidR="00A10AA3" w:rsidRPr="002466F9" w:rsidRDefault="00A10AA3" w:rsidP="00993D1B">
      <w:pPr>
        <w:rPr>
          <w:rFonts w:ascii="Times New Roman" w:hAnsi="Times New Roman" w:cs="Times New Roman"/>
          <w:color w:val="000000"/>
          <w:sz w:val="24"/>
          <w:szCs w:val="24"/>
        </w:rPr>
      </w:pPr>
    </w:p>
    <w:p w:rsidR="00A10AA3" w:rsidRPr="002466F9" w:rsidRDefault="00A10AA3" w:rsidP="00267DC7">
      <w:pPr>
        <w:pStyle w:val="ListParagraph"/>
        <w:numPr>
          <w:ilvl w:val="0"/>
          <w:numId w:val="4"/>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If the HCW had</w:t>
      </w:r>
      <w:r w:rsidR="00993D1B" w:rsidRPr="002466F9">
        <w:rPr>
          <w:rFonts w:ascii="Times New Roman" w:hAnsi="Times New Roman" w:cs="Times New Roman"/>
          <w:color w:val="000000"/>
          <w:sz w:val="24"/>
          <w:szCs w:val="24"/>
        </w:rPr>
        <w:t xml:space="preserve"> not been vaccinated, then hepatitis B vaccination is recommended for any exposure regardless of the source person’s hepatitis B status. </w:t>
      </w:r>
    </w:p>
    <w:p w:rsidR="00267DC7" w:rsidRPr="002466F9" w:rsidRDefault="00267DC7" w:rsidP="00267DC7">
      <w:pPr>
        <w:pStyle w:val="ListParagraph"/>
        <w:numPr>
          <w:ilvl w:val="0"/>
          <w:numId w:val="4"/>
        </w:numPr>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If HCW is exposed to </w:t>
      </w:r>
      <w:r w:rsidRPr="00B85230">
        <w:rPr>
          <w:rFonts w:ascii="Times New Roman" w:hAnsi="Times New Roman" w:cs="Times New Roman"/>
          <w:b/>
          <w:color w:val="000000"/>
          <w:sz w:val="24"/>
          <w:szCs w:val="24"/>
        </w:rPr>
        <w:t>HBV positive source patient</w:t>
      </w:r>
      <w:r w:rsidRPr="002466F9">
        <w:rPr>
          <w:rFonts w:ascii="Times New Roman" w:hAnsi="Times New Roman" w:cs="Times New Roman"/>
          <w:color w:val="000000"/>
          <w:sz w:val="24"/>
          <w:szCs w:val="24"/>
        </w:rPr>
        <w:t>:</w:t>
      </w:r>
    </w:p>
    <w:tbl>
      <w:tblPr>
        <w:tblStyle w:val="TableGrid"/>
        <w:tblW w:w="0" w:type="auto"/>
        <w:tblLook w:val="04A0"/>
      </w:tblPr>
      <w:tblGrid>
        <w:gridCol w:w="4621"/>
        <w:gridCol w:w="4621"/>
      </w:tblGrid>
      <w:tr w:rsidR="00A10AA3" w:rsidRPr="002466F9" w:rsidTr="00A10AA3">
        <w:tc>
          <w:tcPr>
            <w:tcW w:w="4621" w:type="dxa"/>
          </w:tcPr>
          <w:p w:rsidR="00A10AA3" w:rsidRPr="002466F9" w:rsidRDefault="00A10AA3" w:rsidP="00993D1B">
            <w:pPr>
              <w:rPr>
                <w:rFonts w:ascii="Times New Roman" w:hAnsi="Times New Roman" w:cs="Times New Roman"/>
                <w:b/>
                <w:sz w:val="24"/>
                <w:szCs w:val="24"/>
              </w:rPr>
            </w:pPr>
            <w:r w:rsidRPr="002466F9">
              <w:rPr>
                <w:rFonts w:ascii="Times New Roman" w:hAnsi="Times New Roman" w:cs="Times New Roman"/>
                <w:b/>
                <w:sz w:val="24"/>
                <w:szCs w:val="24"/>
              </w:rPr>
              <w:t>Status of HCW</w:t>
            </w:r>
          </w:p>
        </w:tc>
        <w:tc>
          <w:tcPr>
            <w:tcW w:w="4621" w:type="dxa"/>
          </w:tcPr>
          <w:p w:rsidR="00A10AA3" w:rsidRPr="002466F9" w:rsidRDefault="00A10AA3" w:rsidP="00993D1B">
            <w:pPr>
              <w:rPr>
                <w:rFonts w:ascii="Times New Roman" w:hAnsi="Times New Roman" w:cs="Times New Roman"/>
                <w:b/>
                <w:sz w:val="24"/>
                <w:szCs w:val="24"/>
              </w:rPr>
            </w:pPr>
            <w:r w:rsidRPr="002466F9">
              <w:rPr>
                <w:rFonts w:ascii="Times New Roman" w:hAnsi="Times New Roman" w:cs="Times New Roman"/>
                <w:b/>
                <w:sz w:val="24"/>
                <w:szCs w:val="24"/>
              </w:rPr>
              <w:t xml:space="preserve">Actions after exposure with HBV positive source patient </w:t>
            </w:r>
          </w:p>
        </w:tc>
      </w:tr>
      <w:tr w:rsidR="00A10AA3" w:rsidRPr="002466F9" w:rsidTr="00A10AA3">
        <w:tc>
          <w:tcPr>
            <w:tcW w:w="4621" w:type="dxa"/>
          </w:tcPr>
          <w:p w:rsidR="00A10AA3" w:rsidRPr="002466F9" w:rsidRDefault="00A10AA3" w:rsidP="00993D1B">
            <w:pPr>
              <w:rPr>
                <w:rFonts w:ascii="Times New Roman" w:hAnsi="Times New Roman" w:cs="Times New Roman"/>
                <w:b/>
                <w:sz w:val="24"/>
                <w:szCs w:val="24"/>
              </w:rPr>
            </w:pPr>
            <w:r w:rsidRPr="002466F9">
              <w:rPr>
                <w:rFonts w:ascii="Times New Roman" w:hAnsi="Times New Roman" w:cs="Times New Roman"/>
                <w:b/>
                <w:sz w:val="24"/>
                <w:szCs w:val="24"/>
              </w:rPr>
              <w:t>Unvaccinated</w:t>
            </w:r>
          </w:p>
        </w:tc>
        <w:tc>
          <w:tcPr>
            <w:tcW w:w="4621" w:type="dxa"/>
          </w:tcPr>
          <w:p w:rsidR="00A10AA3" w:rsidRPr="002466F9" w:rsidRDefault="00A10AA3" w:rsidP="00993D1B">
            <w:pPr>
              <w:rPr>
                <w:rFonts w:ascii="Times New Roman" w:hAnsi="Times New Roman" w:cs="Times New Roman"/>
                <w:b/>
                <w:sz w:val="24"/>
                <w:szCs w:val="24"/>
              </w:rPr>
            </w:pPr>
            <w:r w:rsidRPr="002466F9">
              <w:rPr>
                <w:rFonts w:ascii="Times New Roman" w:hAnsi="Times New Roman" w:cs="Times New Roman"/>
                <w:b/>
                <w:sz w:val="24"/>
                <w:szCs w:val="24"/>
              </w:rPr>
              <w:t xml:space="preserve">IV IG </w:t>
            </w:r>
            <w:r w:rsidR="00B85230">
              <w:rPr>
                <w:rFonts w:ascii="Times New Roman" w:hAnsi="Times New Roman" w:cs="Times New Roman"/>
                <w:b/>
                <w:sz w:val="24"/>
                <w:szCs w:val="24"/>
              </w:rPr>
              <w:t xml:space="preserve"> HBV </w:t>
            </w:r>
            <w:r w:rsidRPr="002466F9">
              <w:rPr>
                <w:rFonts w:ascii="Times New Roman" w:hAnsi="Times New Roman" w:cs="Times New Roman"/>
                <w:b/>
                <w:sz w:val="24"/>
                <w:szCs w:val="24"/>
              </w:rPr>
              <w:t>+ initiate HBV vaccination series</w:t>
            </w:r>
          </w:p>
          <w:p w:rsidR="00A10AA3" w:rsidRPr="002466F9" w:rsidRDefault="00A10AA3" w:rsidP="00993D1B">
            <w:pPr>
              <w:rPr>
                <w:rFonts w:ascii="Times New Roman" w:hAnsi="Times New Roman" w:cs="Times New Roman"/>
                <w:b/>
                <w:sz w:val="24"/>
                <w:szCs w:val="24"/>
              </w:rPr>
            </w:pPr>
          </w:p>
          <w:p w:rsidR="00A10AA3" w:rsidRPr="002466F9" w:rsidRDefault="00A10AA3" w:rsidP="00993D1B">
            <w:pPr>
              <w:rPr>
                <w:rFonts w:ascii="Times New Roman" w:hAnsi="Times New Roman" w:cs="Times New Roman"/>
                <w:b/>
                <w:sz w:val="24"/>
                <w:szCs w:val="24"/>
              </w:rPr>
            </w:pPr>
          </w:p>
        </w:tc>
      </w:tr>
      <w:tr w:rsidR="00A10AA3" w:rsidRPr="002466F9" w:rsidTr="00A10AA3">
        <w:tc>
          <w:tcPr>
            <w:tcW w:w="4621" w:type="dxa"/>
          </w:tcPr>
          <w:p w:rsidR="00A10AA3" w:rsidRPr="002466F9" w:rsidRDefault="00A10AA3" w:rsidP="00993D1B">
            <w:pPr>
              <w:rPr>
                <w:rFonts w:ascii="Times New Roman" w:hAnsi="Times New Roman" w:cs="Times New Roman"/>
                <w:b/>
                <w:sz w:val="24"/>
                <w:szCs w:val="24"/>
              </w:rPr>
            </w:pPr>
            <w:r w:rsidRPr="002466F9">
              <w:rPr>
                <w:rFonts w:ascii="Times New Roman" w:hAnsi="Times New Roman" w:cs="Times New Roman"/>
                <w:b/>
                <w:sz w:val="24"/>
                <w:szCs w:val="24"/>
              </w:rPr>
              <w:t>Previously vaccinated but antibody response unknown</w:t>
            </w:r>
          </w:p>
        </w:tc>
        <w:tc>
          <w:tcPr>
            <w:tcW w:w="4621" w:type="dxa"/>
          </w:tcPr>
          <w:p w:rsidR="00A10AA3" w:rsidRPr="002466F9" w:rsidRDefault="00A10AA3" w:rsidP="00993D1B">
            <w:pPr>
              <w:rPr>
                <w:rFonts w:ascii="Times New Roman" w:hAnsi="Times New Roman" w:cs="Times New Roman"/>
                <w:b/>
                <w:sz w:val="24"/>
                <w:szCs w:val="24"/>
              </w:rPr>
            </w:pPr>
            <w:r w:rsidRPr="002466F9">
              <w:rPr>
                <w:rFonts w:ascii="Times New Roman" w:hAnsi="Times New Roman" w:cs="Times New Roman"/>
                <w:b/>
                <w:sz w:val="24"/>
                <w:szCs w:val="24"/>
              </w:rPr>
              <w:t xml:space="preserve">Tests exposed person (HCW) for anti HBs </w:t>
            </w:r>
            <w:proofErr w:type="spellStart"/>
            <w:r w:rsidRPr="002466F9">
              <w:rPr>
                <w:rFonts w:ascii="Times New Roman" w:hAnsi="Times New Roman" w:cs="Times New Roman"/>
                <w:b/>
                <w:sz w:val="24"/>
                <w:szCs w:val="24"/>
              </w:rPr>
              <w:t>Ab</w:t>
            </w:r>
            <w:proofErr w:type="spellEnd"/>
          </w:p>
          <w:p w:rsidR="00A10AA3" w:rsidRPr="002466F9" w:rsidRDefault="00A10AA3" w:rsidP="00993D1B">
            <w:pPr>
              <w:rPr>
                <w:rFonts w:ascii="Times New Roman" w:hAnsi="Times New Roman" w:cs="Times New Roman"/>
                <w:b/>
                <w:sz w:val="24"/>
                <w:szCs w:val="24"/>
              </w:rPr>
            </w:pPr>
          </w:p>
          <w:p w:rsidR="00A10AA3" w:rsidRPr="002466F9" w:rsidRDefault="00A10AA3" w:rsidP="00A10AA3">
            <w:pPr>
              <w:pStyle w:val="ListParagraph"/>
              <w:numPr>
                <w:ilvl w:val="0"/>
                <w:numId w:val="3"/>
              </w:numPr>
              <w:rPr>
                <w:rFonts w:ascii="Times New Roman" w:hAnsi="Times New Roman" w:cs="Times New Roman"/>
                <w:b/>
                <w:sz w:val="24"/>
                <w:szCs w:val="24"/>
              </w:rPr>
            </w:pPr>
            <w:r w:rsidRPr="002466F9">
              <w:rPr>
                <w:rFonts w:ascii="Times New Roman" w:hAnsi="Times New Roman" w:cs="Times New Roman"/>
                <w:b/>
                <w:sz w:val="24"/>
                <w:szCs w:val="24"/>
              </w:rPr>
              <w:t xml:space="preserve">If &gt; 10 </w:t>
            </w:r>
            <w:proofErr w:type="spellStart"/>
            <w:r w:rsidRPr="002466F9">
              <w:rPr>
                <w:rFonts w:ascii="Times New Roman" w:hAnsi="Times New Roman" w:cs="Times New Roman"/>
                <w:b/>
                <w:sz w:val="24"/>
                <w:szCs w:val="24"/>
              </w:rPr>
              <w:t>miu</w:t>
            </w:r>
            <w:proofErr w:type="spellEnd"/>
            <w:r w:rsidRPr="002466F9">
              <w:rPr>
                <w:rFonts w:ascii="Times New Roman" w:hAnsi="Times New Roman" w:cs="Times New Roman"/>
                <w:b/>
                <w:sz w:val="24"/>
                <w:szCs w:val="24"/>
              </w:rPr>
              <w:t>/ml = no treatment</w:t>
            </w:r>
          </w:p>
          <w:p w:rsidR="00A10AA3" w:rsidRPr="002466F9" w:rsidRDefault="00A10AA3" w:rsidP="00A10AA3">
            <w:pPr>
              <w:pStyle w:val="ListParagraph"/>
              <w:numPr>
                <w:ilvl w:val="0"/>
                <w:numId w:val="3"/>
              </w:numPr>
              <w:rPr>
                <w:rFonts w:ascii="Times New Roman" w:hAnsi="Times New Roman" w:cs="Times New Roman"/>
                <w:b/>
                <w:sz w:val="24"/>
                <w:szCs w:val="24"/>
              </w:rPr>
            </w:pPr>
            <w:r w:rsidRPr="002466F9">
              <w:rPr>
                <w:rFonts w:ascii="Times New Roman" w:hAnsi="Times New Roman" w:cs="Times New Roman"/>
                <w:b/>
                <w:sz w:val="24"/>
                <w:szCs w:val="24"/>
              </w:rPr>
              <w:t xml:space="preserve">If &lt; 10 </w:t>
            </w:r>
            <w:proofErr w:type="spellStart"/>
            <w:r w:rsidRPr="002466F9">
              <w:rPr>
                <w:rFonts w:ascii="Times New Roman" w:hAnsi="Times New Roman" w:cs="Times New Roman"/>
                <w:b/>
                <w:sz w:val="24"/>
                <w:szCs w:val="24"/>
              </w:rPr>
              <w:t>miu</w:t>
            </w:r>
            <w:proofErr w:type="spellEnd"/>
            <w:r w:rsidRPr="002466F9">
              <w:rPr>
                <w:rFonts w:ascii="Times New Roman" w:hAnsi="Times New Roman" w:cs="Times New Roman"/>
                <w:b/>
                <w:sz w:val="24"/>
                <w:szCs w:val="24"/>
              </w:rPr>
              <w:t>/ml = IV IG</w:t>
            </w:r>
            <w:r w:rsidR="00B85230">
              <w:rPr>
                <w:rFonts w:ascii="Times New Roman" w:hAnsi="Times New Roman" w:cs="Times New Roman"/>
                <w:b/>
                <w:sz w:val="24"/>
                <w:szCs w:val="24"/>
              </w:rPr>
              <w:t xml:space="preserve"> HBV </w:t>
            </w:r>
            <w:r w:rsidRPr="002466F9">
              <w:rPr>
                <w:rFonts w:ascii="Times New Roman" w:hAnsi="Times New Roman" w:cs="Times New Roman"/>
                <w:b/>
                <w:sz w:val="24"/>
                <w:szCs w:val="24"/>
              </w:rPr>
              <w:t xml:space="preserve"> and one booster dose of HBV vaccine 20 </w:t>
            </w:r>
            <w:proofErr w:type="spellStart"/>
            <w:r w:rsidRPr="002466F9">
              <w:rPr>
                <w:rFonts w:ascii="Times New Roman" w:hAnsi="Times New Roman" w:cs="Times New Roman"/>
                <w:b/>
                <w:sz w:val="24"/>
                <w:szCs w:val="24"/>
              </w:rPr>
              <w:t>ug</w:t>
            </w:r>
            <w:proofErr w:type="spellEnd"/>
            <w:r w:rsidRPr="002466F9">
              <w:rPr>
                <w:rFonts w:ascii="Times New Roman" w:hAnsi="Times New Roman" w:cs="Times New Roman"/>
                <w:b/>
                <w:sz w:val="24"/>
                <w:szCs w:val="24"/>
              </w:rPr>
              <w:t xml:space="preserve"> and retest anti HBs </w:t>
            </w:r>
            <w:proofErr w:type="spellStart"/>
            <w:r w:rsidRPr="002466F9">
              <w:rPr>
                <w:rFonts w:ascii="Times New Roman" w:hAnsi="Times New Roman" w:cs="Times New Roman"/>
                <w:b/>
                <w:sz w:val="24"/>
                <w:szCs w:val="24"/>
              </w:rPr>
              <w:t>Ab</w:t>
            </w:r>
            <w:proofErr w:type="spellEnd"/>
            <w:r w:rsidRPr="002466F9">
              <w:rPr>
                <w:rFonts w:ascii="Times New Roman" w:hAnsi="Times New Roman" w:cs="Times New Roman"/>
                <w:b/>
                <w:sz w:val="24"/>
                <w:szCs w:val="24"/>
              </w:rPr>
              <w:t xml:space="preserve"> one month later to recheck level</w:t>
            </w:r>
          </w:p>
          <w:p w:rsidR="00A10AA3" w:rsidRPr="002466F9" w:rsidRDefault="00A10AA3" w:rsidP="00993D1B">
            <w:pPr>
              <w:rPr>
                <w:rFonts w:ascii="Times New Roman" w:hAnsi="Times New Roman" w:cs="Times New Roman"/>
                <w:b/>
                <w:sz w:val="24"/>
                <w:szCs w:val="24"/>
              </w:rPr>
            </w:pPr>
          </w:p>
        </w:tc>
      </w:tr>
    </w:tbl>
    <w:p w:rsidR="00993D1B" w:rsidRPr="002466F9" w:rsidRDefault="00993D1B" w:rsidP="00993D1B">
      <w:pPr>
        <w:rPr>
          <w:rFonts w:ascii="Times New Roman" w:hAnsi="Times New Roman" w:cs="Times New Roman"/>
          <w:b/>
          <w:sz w:val="24"/>
          <w:szCs w:val="24"/>
          <w:u w:val="single"/>
        </w:rPr>
      </w:pPr>
    </w:p>
    <w:p w:rsidR="00A10AA3" w:rsidRPr="002466F9" w:rsidRDefault="00A10AA3" w:rsidP="00A10AA3">
      <w:pPr>
        <w:rPr>
          <w:rFonts w:ascii="Times New Roman" w:hAnsi="Times New Roman" w:cs="Times New Roman"/>
          <w:b/>
          <w:i/>
          <w:sz w:val="24"/>
          <w:szCs w:val="24"/>
        </w:rPr>
      </w:pPr>
      <w:r w:rsidRPr="002466F9">
        <w:rPr>
          <w:rFonts w:ascii="Times New Roman" w:hAnsi="Times New Roman" w:cs="Times New Roman"/>
          <w:b/>
          <w:bCs/>
          <w:i/>
          <w:sz w:val="24"/>
          <w:szCs w:val="24"/>
          <w:lang w:val="en-US"/>
        </w:rPr>
        <w:t xml:space="preserve">DOSE: </w:t>
      </w:r>
    </w:p>
    <w:p w:rsidR="00A10AA3" w:rsidRPr="002466F9" w:rsidRDefault="00A10AA3" w:rsidP="00267DC7">
      <w:pPr>
        <w:ind w:firstLine="720"/>
        <w:rPr>
          <w:rFonts w:ascii="Times New Roman" w:hAnsi="Times New Roman" w:cs="Times New Roman"/>
          <w:b/>
          <w:i/>
          <w:sz w:val="24"/>
          <w:szCs w:val="24"/>
        </w:rPr>
      </w:pPr>
      <w:r w:rsidRPr="002466F9">
        <w:rPr>
          <w:rFonts w:ascii="Times New Roman" w:hAnsi="Times New Roman" w:cs="Times New Roman"/>
          <w:b/>
          <w:bCs/>
          <w:i/>
          <w:sz w:val="24"/>
          <w:szCs w:val="24"/>
          <w:lang w:val="en-US"/>
        </w:rPr>
        <w:t>HBIG</w:t>
      </w:r>
    </w:p>
    <w:p w:rsidR="00A10AA3" w:rsidRPr="002466F9" w:rsidRDefault="00A10AA3" w:rsidP="00267DC7">
      <w:pPr>
        <w:ind w:left="1440" w:firstLine="30"/>
        <w:rPr>
          <w:rFonts w:ascii="Times New Roman" w:hAnsi="Times New Roman" w:cs="Times New Roman"/>
          <w:i/>
          <w:sz w:val="24"/>
          <w:szCs w:val="24"/>
        </w:rPr>
      </w:pPr>
      <w:r w:rsidRPr="002466F9">
        <w:rPr>
          <w:rFonts w:ascii="Times New Roman" w:hAnsi="Times New Roman" w:cs="Times New Roman"/>
          <w:bCs/>
          <w:i/>
          <w:sz w:val="24"/>
          <w:szCs w:val="24"/>
          <w:lang w:val="en-US"/>
        </w:rPr>
        <w:t xml:space="preserve">A single dose of HBIG (0.06 ml/kg or 5.0 ml for adults) should be given as soon as possible after exposure and within 24 hours if possible. </w:t>
      </w:r>
    </w:p>
    <w:p w:rsidR="00A10AA3" w:rsidRPr="002466F9" w:rsidRDefault="00A10AA3" w:rsidP="00267DC7">
      <w:pPr>
        <w:ind w:firstLine="720"/>
        <w:rPr>
          <w:rFonts w:ascii="Times New Roman" w:hAnsi="Times New Roman" w:cs="Times New Roman"/>
          <w:b/>
          <w:i/>
          <w:sz w:val="24"/>
          <w:szCs w:val="24"/>
        </w:rPr>
      </w:pPr>
      <w:r w:rsidRPr="002466F9">
        <w:rPr>
          <w:rFonts w:ascii="Times New Roman" w:hAnsi="Times New Roman" w:cs="Times New Roman"/>
          <w:b/>
          <w:bCs/>
          <w:i/>
          <w:sz w:val="24"/>
          <w:szCs w:val="24"/>
          <w:lang w:val="en-US"/>
        </w:rPr>
        <w:t>HB vaccine</w:t>
      </w:r>
    </w:p>
    <w:p w:rsidR="00BC6595" w:rsidRPr="00B85230" w:rsidRDefault="00A10AA3" w:rsidP="00B85230">
      <w:pPr>
        <w:ind w:left="1440"/>
        <w:rPr>
          <w:rFonts w:ascii="Times New Roman" w:hAnsi="Times New Roman" w:cs="Times New Roman"/>
          <w:i/>
          <w:sz w:val="24"/>
          <w:szCs w:val="24"/>
          <w:lang w:val="en-US"/>
        </w:rPr>
      </w:pPr>
      <w:r w:rsidRPr="002466F9">
        <w:rPr>
          <w:rFonts w:ascii="Times New Roman" w:hAnsi="Times New Roman" w:cs="Times New Roman"/>
          <w:bCs/>
          <w:i/>
          <w:sz w:val="24"/>
          <w:szCs w:val="24"/>
          <w:lang w:val="en-US"/>
        </w:rPr>
        <w:t xml:space="preserve">1 ml (20 </w:t>
      </w:r>
      <w:proofErr w:type="spellStart"/>
      <w:r w:rsidRPr="002466F9">
        <w:rPr>
          <w:rFonts w:ascii="Times New Roman" w:hAnsi="Times New Roman" w:cs="Times New Roman"/>
          <w:bCs/>
          <w:i/>
          <w:sz w:val="24"/>
          <w:szCs w:val="24"/>
          <w:lang w:val="en-US"/>
        </w:rPr>
        <w:t>ug</w:t>
      </w:r>
      <w:proofErr w:type="spellEnd"/>
      <w:r w:rsidRPr="002466F9">
        <w:rPr>
          <w:rFonts w:ascii="Times New Roman" w:hAnsi="Times New Roman" w:cs="Times New Roman"/>
          <w:bCs/>
          <w:i/>
          <w:sz w:val="24"/>
          <w:szCs w:val="24"/>
          <w:lang w:val="en-US"/>
        </w:rPr>
        <w:t>) should be given IM at a separate site as soon as possible, but within 7 days of exposure, with the second and third doses given 1 month and 6 months, respectively, after the first</w:t>
      </w:r>
    </w:p>
    <w:p w:rsidR="00BC6595" w:rsidRPr="002466F9" w:rsidRDefault="00BC6595" w:rsidP="00267DC7">
      <w:pPr>
        <w:autoSpaceDE w:val="0"/>
        <w:autoSpaceDN w:val="0"/>
        <w:adjustRightInd w:val="0"/>
        <w:spacing w:after="0" w:line="240" w:lineRule="auto"/>
        <w:rPr>
          <w:rFonts w:ascii="Times New Roman" w:hAnsi="Times New Roman" w:cs="Times New Roman"/>
          <w:b/>
          <w:bCs/>
          <w:i/>
          <w:iCs/>
          <w:color w:val="000000"/>
          <w:sz w:val="24"/>
          <w:szCs w:val="24"/>
        </w:rPr>
      </w:pPr>
    </w:p>
    <w:p w:rsidR="00BC6595" w:rsidRPr="002466F9" w:rsidRDefault="00BC6595" w:rsidP="00267DC7">
      <w:pPr>
        <w:autoSpaceDE w:val="0"/>
        <w:autoSpaceDN w:val="0"/>
        <w:adjustRightInd w:val="0"/>
        <w:spacing w:after="0" w:line="240" w:lineRule="auto"/>
        <w:rPr>
          <w:rFonts w:ascii="Times New Roman" w:hAnsi="Times New Roman" w:cs="Times New Roman"/>
          <w:b/>
          <w:bCs/>
          <w:i/>
          <w:iCs/>
          <w:color w:val="000000"/>
          <w:sz w:val="24"/>
          <w:szCs w:val="24"/>
        </w:rPr>
      </w:pPr>
    </w:p>
    <w:p w:rsidR="00BC6595" w:rsidRPr="002466F9" w:rsidRDefault="00BC6595" w:rsidP="00267DC7">
      <w:pPr>
        <w:autoSpaceDE w:val="0"/>
        <w:autoSpaceDN w:val="0"/>
        <w:adjustRightInd w:val="0"/>
        <w:spacing w:after="0" w:line="240" w:lineRule="auto"/>
        <w:rPr>
          <w:rFonts w:ascii="Times New Roman" w:hAnsi="Times New Roman" w:cs="Times New Roman"/>
          <w:b/>
          <w:bCs/>
          <w:i/>
          <w:iCs/>
          <w:color w:val="000000"/>
          <w:sz w:val="24"/>
          <w:szCs w:val="24"/>
        </w:rPr>
      </w:pPr>
    </w:p>
    <w:p w:rsidR="00267DC7" w:rsidRPr="00267DC7" w:rsidRDefault="00267DC7" w:rsidP="00267DC7">
      <w:pPr>
        <w:autoSpaceDE w:val="0"/>
        <w:autoSpaceDN w:val="0"/>
        <w:adjustRightInd w:val="0"/>
        <w:spacing w:after="0" w:line="240" w:lineRule="auto"/>
        <w:rPr>
          <w:rFonts w:ascii="Times New Roman" w:hAnsi="Times New Roman" w:cs="Times New Roman"/>
          <w:color w:val="000000"/>
          <w:sz w:val="24"/>
          <w:szCs w:val="24"/>
        </w:rPr>
      </w:pPr>
      <w:r w:rsidRPr="00267DC7">
        <w:rPr>
          <w:rFonts w:ascii="Times New Roman" w:hAnsi="Times New Roman" w:cs="Times New Roman"/>
          <w:b/>
          <w:bCs/>
          <w:i/>
          <w:iCs/>
          <w:color w:val="000000"/>
          <w:sz w:val="24"/>
          <w:szCs w:val="24"/>
        </w:rPr>
        <w:t xml:space="preserve">C. Recommended post-exposure management for exposure to hepatitis C virus </w:t>
      </w:r>
    </w:p>
    <w:p w:rsidR="00D16BCA" w:rsidRDefault="00D16BCA" w:rsidP="00267DC7">
      <w:pPr>
        <w:autoSpaceDE w:val="0"/>
        <w:autoSpaceDN w:val="0"/>
        <w:adjustRightInd w:val="0"/>
        <w:spacing w:before="100" w:after="100" w:line="240" w:lineRule="auto"/>
        <w:rPr>
          <w:rFonts w:ascii="Times New Roman" w:hAnsi="Times New Roman" w:cs="Times New Roman"/>
          <w:color w:val="000000"/>
          <w:sz w:val="24"/>
          <w:szCs w:val="24"/>
        </w:rPr>
      </w:pPr>
    </w:p>
    <w:p w:rsidR="00267DC7" w:rsidRPr="00267DC7" w:rsidRDefault="00267DC7" w:rsidP="00267DC7">
      <w:pPr>
        <w:autoSpaceDE w:val="0"/>
        <w:autoSpaceDN w:val="0"/>
        <w:adjustRightInd w:val="0"/>
        <w:spacing w:before="100" w:after="100" w:line="240" w:lineRule="auto"/>
        <w:rPr>
          <w:rFonts w:ascii="Times New Roman" w:hAnsi="Times New Roman" w:cs="Times New Roman"/>
          <w:color w:val="000000"/>
          <w:sz w:val="24"/>
          <w:szCs w:val="24"/>
        </w:rPr>
      </w:pPr>
      <w:r w:rsidRPr="00267DC7">
        <w:rPr>
          <w:rFonts w:ascii="Times New Roman" w:hAnsi="Times New Roman" w:cs="Times New Roman"/>
          <w:color w:val="000000"/>
          <w:sz w:val="24"/>
          <w:szCs w:val="24"/>
        </w:rPr>
        <w:t xml:space="preserve">Currently there is no recommended post exposure treatment that will prevent HCV infection. The following are recommendations for follow-up occupational HCV exposures: </w:t>
      </w:r>
    </w:p>
    <w:p w:rsidR="00267DC7" w:rsidRPr="00267DC7" w:rsidRDefault="00267DC7" w:rsidP="00267DC7">
      <w:pPr>
        <w:autoSpaceDE w:val="0"/>
        <w:autoSpaceDN w:val="0"/>
        <w:adjustRightInd w:val="0"/>
        <w:spacing w:after="0" w:line="240" w:lineRule="auto"/>
        <w:rPr>
          <w:rFonts w:ascii="Times New Roman" w:hAnsi="Times New Roman" w:cs="Times New Roman"/>
          <w:color w:val="000000"/>
          <w:sz w:val="24"/>
          <w:szCs w:val="24"/>
        </w:rPr>
      </w:pPr>
      <w:r w:rsidRPr="00267DC7">
        <w:rPr>
          <w:rFonts w:ascii="Times New Roman" w:hAnsi="Times New Roman" w:cs="Times New Roman"/>
          <w:color w:val="000000"/>
          <w:sz w:val="24"/>
          <w:szCs w:val="24"/>
        </w:rPr>
        <w:t xml:space="preserve">For the person exposed to an HCV-positive source: </w:t>
      </w:r>
    </w:p>
    <w:p w:rsidR="00267DC7" w:rsidRPr="002466F9" w:rsidRDefault="00267DC7" w:rsidP="00267DC7">
      <w:pPr>
        <w:pStyle w:val="ListParagraph"/>
        <w:numPr>
          <w:ilvl w:val="0"/>
          <w:numId w:val="5"/>
        </w:numPr>
        <w:autoSpaceDE w:val="0"/>
        <w:autoSpaceDN w:val="0"/>
        <w:adjustRightInd w:val="0"/>
        <w:spacing w:after="0" w:line="240" w:lineRule="auto"/>
        <w:ind w:right="-120"/>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ID physician will perform baseline testing for anti-HCV, liver function test  plus HCV RNA PCR for HCW at baseline +/- source </w:t>
      </w:r>
      <w:r w:rsidR="00D16BCA" w:rsidRPr="002466F9">
        <w:rPr>
          <w:rFonts w:ascii="Times New Roman" w:hAnsi="Times New Roman" w:cs="Times New Roman"/>
          <w:color w:val="000000"/>
          <w:sz w:val="24"/>
          <w:szCs w:val="24"/>
        </w:rPr>
        <w:t>person’s</w:t>
      </w:r>
      <w:r w:rsidRPr="002466F9">
        <w:rPr>
          <w:rFonts w:ascii="Times New Roman" w:hAnsi="Times New Roman" w:cs="Times New Roman"/>
          <w:color w:val="000000"/>
          <w:sz w:val="24"/>
          <w:szCs w:val="24"/>
        </w:rPr>
        <w:t xml:space="preserve"> blood for HCV RNA PCR to determine the risk of exposure; </w:t>
      </w:r>
    </w:p>
    <w:p w:rsidR="00267DC7" w:rsidRPr="002466F9" w:rsidRDefault="00267DC7" w:rsidP="00267DC7">
      <w:pPr>
        <w:pStyle w:val="ListParagraph"/>
        <w:numPr>
          <w:ilvl w:val="0"/>
          <w:numId w:val="5"/>
        </w:numPr>
        <w:autoSpaceDE w:val="0"/>
        <w:autoSpaceDN w:val="0"/>
        <w:adjustRightInd w:val="0"/>
        <w:spacing w:after="0" w:line="240" w:lineRule="auto"/>
        <w:ind w:right="-120"/>
        <w:rPr>
          <w:rFonts w:ascii="Times New Roman" w:hAnsi="Times New Roman" w:cs="Times New Roman"/>
          <w:color w:val="000000"/>
          <w:sz w:val="24"/>
          <w:szCs w:val="24"/>
        </w:rPr>
      </w:pPr>
      <w:r w:rsidRPr="002466F9">
        <w:rPr>
          <w:rFonts w:ascii="Times New Roman" w:hAnsi="Times New Roman" w:cs="Times New Roman"/>
          <w:color w:val="000000"/>
          <w:sz w:val="24"/>
          <w:szCs w:val="24"/>
        </w:rPr>
        <w:t>Perform follow-up testing at 6 weeks and 3 months for anti-HCV and HCV RNA PCR + ALT activity.</w:t>
      </w:r>
    </w:p>
    <w:p w:rsidR="00D16BCA" w:rsidRDefault="00267DC7" w:rsidP="00AF52FF">
      <w:pPr>
        <w:pStyle w:val="ListParagraph"/>
        <w:numPr>
          <w:ilvl w:val="0"/>
          <w:numId w:val="5"/>
        </w:numPr>
        <w:autoSpaceDE w:val="0"/>
        <w:autoSpaceDN w:val="0"/>
        <w:adjustRightInd w:val="0"/>
        <w:spacing w:after="0" w:line="240" w:lineRule="auto"/>
        <w:ind w:right="-120"/>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Antiviral agents are </w:t>
      </w:r>
      <w:r w:rsidRPr="002466F9">
        <w:rPr>
          <w:rFonts w:ascii="Times New Roman" w:hAnsi="Times New Roman" w:cs="Times New Roman"/>
          <w:b/>
          <w:color w:val="000000"/>
          <w:sz w:val="24"/>
          <w:szCs w:val="24"/>
        </w:rPr>
        <w:t xml:space="preserve">not </w:t>
      </w:r>
      <w:r w:rsidRPr="002466F9">
        <w:rPr>
          <w:rFonts w:ascii="Times New Roman" w:hAnsi="Times New Roman" w:cs="Times New Roman"/>
          <w:color w:val="000000"/>
          <w:sz w:val="24"/>
          <w:szCs w:val="24"/>
        </w:rPr>
        <w:t xml:space="preserve">recommended for PEP after exposure to HCV-positive blood. </w:t>
      </w:r>
    </w:p>
    <w:p w:rsidR="00D16BCA" w:rsidRPr="00D16BCA" w:rsidRDefault="00267DC7" w:rsidP="00AF52FF">
      <w:pPr>
        <w:pStyle w:val="ListParagraph"/>
        <w:numPr>
          <w:ilvl w:val="0"/>
          <w:numId w:val="5"/>
        </w:numPr>
        <w:autoSpaceDE w:val="0"/>
        <w:autoSpaceDN w:val="0"/>
        <w:adjustRightInd w:val="0"/>
        <w:spacing w:after="0" w:line="240" w:lineRule="auto"/>
        <w:ind w:right="-120"/>
        <w:rPr>
          <w:rFonts w:ascii="Times New Roman" w:hAnsi="Times New Roman" w:cs="Times New Roman"/>
          <w:color w:val="000000"/>
          <w:sz w:val="24"/>
          <w:szCs w:val="24"/>
        </w:rPr>
      </w:pPr>
      <w:r w:rsidRPr="002466F9">
        <w:rPr>
          <w:rFonts w:ascii="Times New Roman" w:hAnsi="Times New Roman" w:cs="Times New Roman"/>
          <w:b/>
          <w:bCs/>
          <w:color w:val="000000"/>
          <w:sz w:val="24"/>
          <w:szCs w:val="24"/>
        </w:rPr>
        <w:t xml:space="preserve">Be aware that </w:t>
      </w:r>
      <w:r w:rsidR="00BC6595" w:rsidRPr="002466F9">
        <w:rPr>
          <w:rFonts w:ascii="Times New Roman" w:hAnsi="Times New Roman" w:cs="Times New Roman"/>
          <w:b/>
          <w:bCs/>
          <w:color w:val="000000"/>
          <w:sz w:val="24"/>
          <w:szCs w:val="24"/>
        </w:rPr>
        <w:t>specific guidelines for administration of therapy during the acute phase of HCV infection are</w:t>
      </w:r>
      <w:r w:rsidRPr="002466F9">
        <w:rPr>
          <w:rFonts w:ascii="Times New Roman" w:hAnsi="Times New Roman" w:cs="Times New Roman"/>
          <w:b/>
          <w:bCs/>
          <w:color w:val="000000"/>
          <w:sz w:val="24"/>
          <w:szCs w:val="24"/>
        </w:rPr>
        <w:t xml:space="preserve"> controversial. </w:t>
      </w:r>
    </w:p>
    <w:p w:rsidR="00AF52FF" w:rsidRPr="002466F9" w:rsidRDefault="00267DC7" w:rsidP="00AF52FF">
      <w:pPr>
        <w:pStyle w:val="ListParagraph"/>
        <w:numPr>
          <w:ilvl w:val="0"/>
          <w:numId w:val="5"/>
        </w:numPr>
        <w:autoSpaceDE w:val="0"/>
        <w:autoSpaceDN w:val="0"/>
        <w:adjustRightInd w:val="0"/>
        <w:spacing w:after="0" w:line="240" w:lineRule="auto"/>
        <w:ind w:right="-120"/>
        <w:rPr>
          <w:rFonts w:ascii="Times New Roman" w:hAnsi="Times New Roman" w:cs="Times New Roman"/>
          <w:color w:val="000000"/>
          <w:sz w:val="24"/>
          <w:szCs w:val="24"/>
        </w:rPr>
      </w:pPr>
      <w:r w:rsidRPr="002466F9">
        <w:rPr>
          <w:rFonts w:ascii="Times New Roman" w:hAnsi="Times New Roman" w:cs="Times New Roman"/>
          <w:color w:val="000000"/>
          <w:sz w:val="24"/>
          <w:szCs w:val="24"/>
        </w:rPr>
        <w:t xml:space="preserve">However, limited data indicate that antiviral therapy might be beneficial when started </w:t>
      </w:r>
      <w:r w:rsidRPr="002466F9">
        <w:rPr>
          <w:rFonts w:ascii="Times New Roman" w:hAnsi="Times New Roman" w:cs="Times New Roman"/>
          <w:b/>
          <w:color w:val="000000"/>
          <w:sz w:val="24"/>
          <w:szCs w:val="24"/>
        </w:rPr>
        <w:t>early in the course of HCV infection</w:t>
      </w:r>
      <w:r w:rsidRPr="002466F9">
        <w:rPr>
          <w:rFonts w:ascii="Times New Roman" w:hAnsi="Times New Roman" w:cs="Times New Roman"/>
          <w:color w:val="000000"/>
          <w:sz w:val="24"/>
          <w:szCs w:val="24"/>
        </w:rPr>
        <w:t xml:space="preserve">. </w:t>
      </w:r>
      <w:r w:rsidRPr="002466F9">
        <w:rPr>
          <w:rFonts w:ascii="Times New Roman" w:hAnsi="Times New Roman" w:cs="Times New Roman"/>
          <w:b/>
          <w:color w:val="000000"/>
          <w:sz w:val="24"/>
          <w:szCs w:val="24"/>
        </w:rPr>
        <w:t>When HCV infection is identified early, the person should be referred for medical management to a specialist knowledgeable in this area</w:t>
      </w:r>
      <w:r w:rsidR="00BC6595" w:rsidRPr="002466F9">
        <w:rPr>
          <w:rFonts w:ascii="Times New Roman" w:hAnsi="Times New Roman" w:cs="Times New Roman"/>
          <w:color w:val="000000"/>
          <w:sz w:val="24"/>
          <w:szCs w:val="24"/>
        </w:rPr>
        <w:t>(</w:t>
      </w:r>
      <w:proofErr w:type="spellStart"/>
      <w:r w:rsidR="00BC6595" w:rsidRPr="002466F9">
        <w:rPr>
          <w:rFonts w:ascii="Times New Roman" w:hAnsi="Times New Roman" w:cs="Times New Roman"/>
          <w:color w:val="000000"/>
          <w:sz w:val="24"/>
          <w:szCs w:val="24"/>
        </w:rPr>
        <w:t>Hepatologist</w:t>
      </w:r>
      <w:proofErr w:type="spellEnd"/>
      <w:r w:rsidR="00BC6595" w:rsidRPr="002466F9">
        <w:rPr>
          <w:rFonts w:ascii="Times New Roman" w:hAnsi="Times New Roman" w:cs="Times New Roman"/>
          <w:color w:val="000000"/>
          <w:sz w:val="24"/>
          <w:szCs w:val="24"/>
        </w:rPr>
        <w:t>/Gastroenterologist)</w:t>
      </w:r>
    </w:p>
    <w:p w:rsidR="00AF52FF" w:rsidRPr="002466F9" w:rsidRDefault="00AF52FF" w:rsidP="00AF52FF">
      <w:pPr>
        <w:autoSpaceDE w:val="0"/>
        <w:autoSpaceDN w:val="0"/>
        <w:adjustRightInd w:val="0"/>
        <w:spacing w:after="0" w:line="240" w:lineRule="auto"/>
        <w:ind w:right="-120"/>
        <w:rPr>
          <w:rFonts w:ascii="Times New Roman" w:hAnsi="Times New Roman" w:cs="Times New Roman"/>
          <w:color w:val="000000"/>
          <w:sz w:val="24"/>
          <w:szCs w:val="24"/>
        </w:rPr>
      </w:pPr>
    </w:p>
    <w:p w:rsidR="00AF52FF" w:rsidRPr="002466F9" w:rsidRDefault="00AF52FF" w:rsidP="00AF52FF">
      <w:pPr>
        <w:autoSpaceDE w:val="0"/>
        <w:autoSpaceDN w:val="0"/>
        <w:adjustRightInd w:val="0"/>
        <w:spacing w:after="0" w:line="240" w:lineRule="auto"/>
        <w:ind w:right="-120"/>
        <w:rPr>
          <w:rFonts w:ascii="Times New Roman" w:hAnsi="Times New Roman" w:cs="Times New Roman"/>
          <w:color w:val="000000"/>
          <w:sz w:val="24"/>
          <w:szCs w:val="24"/>
        </w:rPr>
      </w:pPr>
    </w:p>
    <w:p w:rsidR="00AF52FF" w:rsidRPr="00AF52FF" w:rsidRDefault="00AF52FF" w:rsidP="00AF52FF">
      <w:pPr>
        <w:autoSpaceDE w:val="0"/>
        <w:autoSpaceDN w:val="0"/>
        <w:adjustRightInd w:val="0"/>
        <w:spacing w:before="100" w:after="100" w:line="240" w:lineRule="auto"/>
        <w:rPr>
          <w:rFonts w:ascii="Times New Roman" w:hAnsi="Times New Roman" w:cs="Times New Roman"/>
          <w:color w:val="000000"/>
          <w:sz w:val="24"/>
          <w:szCs w:val="24"/>
        </w:rPr>
      </w:pPr>
      <w:r w:rsidRPr="00AF52FF">
        <w:rPr>
          <w:rFonts w:ascii="Times New Roman" w:hAnsi="Times New Roman" w:cs="Times New Roman"/>
          <w:b/>
          <w:bCs/>
          <w:i/>
          <w:iCs/>
          <w:color w:val="000000"/>
          <w:sz w:val="24"/>
          <w:szCs w:val="24"/>
        </w:rPr>
        <w:t xml:space="preserve">Precautions to be taken during the follow-up period </w:t>
      </w:r>
    </w:p>
    <w:p w:rsidR="00AF52FF" w:rsidRPr="002466F9" w:rsidRDefault="00AF52FF" w:rsidP="00AF52FF">
      <w:pPr>
        <w:autoSpaceDE w:val="0"/>
        <w:autoSpaceDN w:val="0"/>
        <w:adjustRightInd w:val="0"/>
        <w:spacing w:before="100" w:after="100" w:line="240" w:lineRule="auto"/>
        <w:outlineLvl w:val="0"/>
        <w:rPr>
          <w:rFonts w:ascii="Times New Roman" w:hAnsi="Times New Roman" w:cs="Times New Roman"/>
          <w:b/>
          <w:bCs/>
          <w:color w:val="000000"/>
          <w:sz w:val="24"/>
          <w:szCs w:val="24"/>
        </w:rPr>
      </w:pPr>
      <w:r w:rsidRPr="00AF52FF">
        <w:rPr>
          <w:rFonts w:ascii="Times New Roman" w:hAnsi="Times New Roman" w:cs="Times New Roman"/>
          <w:b/>
          <w:bCs/>
          <w:color w:val="000000"/>
          <w:sz w:val="24"/>
          <w:szCs w:val="24"/>
        </w:rPr>
        <w:t xml:space="preserve">HIV </w:t>
      </w:r>
    </w:p>
    <w:p w:rsidR="00DE2AE7" w:rsidRPr="00D16BCA" w:rsidRDefault="00AF52FF" w:rsidP="00D16BCA">
      <w:pPr>
        <w:pStyle w:val="ListParagraph"/>
        <w:numPr>
          <w:ilvl w:val="0"/>
          <w:numId w:val="7"/>
        </w:numPr>
        <w:autoSpaceDE w:val="0"/>
        <w:autoSpaceDN w:val="0"/>
        <w:adjustRightInd w:val="0"/>
        <w:spacing w:before="100" w:after="100" w:line="240" w:lineRule="auto"/>
        <w:outlineLvl w:val="0"/>
        <w:rPr>
          <w:rFonts w:ascii="Times New Roman" w:hAnsi="Times New Roman" w:cs="Times New Roman"/>
          <w:color w:val="000000"/>
          <w:sz w:val="24"/>
          <w:szCs w:val="24"/>
        </w:rPr>
      </w:pPr>
      <w:r w:rsidRPr="00D16BCA">
        <w:rPr>
          <w:rFonts w:ascii="Times New Roman" w:hAnsi="Times New Roman" w:cs="Times New Roman"/>
          <w:color w:val="000000"/>
          <w:sz w:val="24"/>
          <w:szCs w:val="24"/>
        </w:rPr>
        <w:t xml:space="preserve">During the follow-up period, especially the first 6-12 weeks when most infected persons are expected to show signs of infection, </w:t>
      </w:r>
      <w:r w:rsidR="00DE2AE7" w:rsidRPr="00D16BCA">
        <w:rPr>
          <w:rFonts w:ascii="Times New Roman" w:hAnsi="Times New Roman" w:cs="Times New Roman"/>
          <w:color w:val="000000"/>
          <w:sz w:val="24"/>
          <w:szCs w:val="24"/>
        </w:rPr>
        <w:t xml:space="preserve">the HCW need to be counselled </w:t>
      </w:r>
      <w:proofErr w:type="gramStart"/>
      <w:r w:rsidR="00DE2AE7" w:rsidRPr="00D16BCA">
        <w:rPr>
          <w:rFonts w:ascii="Times New Roman" w:hAnsi="Times New Roman" w:cs="Times New Roman"/>
          <w:color w:val="000000"/>
          <w:sz w:val="24"/>
          <w:szCs w:val="24"/>
        </w:rPr>
        <w:t xml:space="preserve">for </w:t>
      </w:r>
      <w:r w:rsidRPr="00D16BCA">
        <w:rPr>
          <w:rFonts w:ascii="Times New Roman" w:hAnsi="Times New Roman" w:cs="Times New Roman"/>
          <w:color w:val="000000"/>
          <w:sz w:val="24"/>
          <w:szCs w:val="24"/>
        </w:rPr>
        <w:t xml:space="preserve"> preventing</w:t>
      </w:r>
      <w:proofErr w:type="gramEnd"/>
      <w:r w:rsidRPr="00D16BCA">
        <w:rPr>
          <w:rFonts w:ascii="Times New Roman" w:hAnsi="Times New Roman" w:cs="Times New Roman"/>
          <w:color w:val="000000"/>
          <w:sz w:val="24"/>
          <w:szCs w:val="24"/>
        </w:rPr>
        <w:t xml:space="preserve"> </w:t>
      </w:r>
      <w:r w:rsidR="00DE2AE7" w:rsidRPr="00D16BCA">
        <w:rPr>
          <w:rFonts w:ascii="Times New Roman" w:hAnsi="Times New Roman" w:cs="Times New Roman"/>
          <w:color w:val="000000"/>
          <w:sz w:val="24"/>
          <w:szCs w:val="24"/>
        </w:rPr>
        <w:t xml:space="preserve">secondary </w:t>
      </w:r>
      <w:r w:rsidRPr="00D16BCA">
        <w:rPr>
          <w:rFonts w:ascii="Times New Roman" w:hAnsi="Times New Roman" w:cs="Times New Roman"/>
          <w:color w:val="000000"/>
          <w:sz w:val="24"/>
          <w:szCs w:val="24"/>
        </w:rPr>
        <w:t xml:space="preserve">transmission of HIV. </w:t>
      </w:r>
    </w:p>
    <w:p w:rsidR="00AF52FF" w:rsidRPr="00D16BCA" w:rsidRDefault="00AF52FF" w:rsidP="00D16BCA">
      <w:pPr>
        <w:pStyle w:val="ListParagraph"/>
        <w:numPr>
          <w:ilvl w:val="0"/>
          <w:numId w:val="7"/>
        </w:numPr>
        <w:autoSpaceDE w:val="0"/>
        <w:autoSpaceDN w:val="0"/>
        <w:adjustRightInd w:val="0"/>
        <w:spacing w:before="100" w:after="100" w:line="240" w:lineRule="auto"/>
        <w:outlineLvl w:val="0"/>
        <w:rPr>
          <w:rFonts w:ascii="Times New Roman" w:hAnsi="Times New Roman" w:cs="Times New Roman"/>
          <w:color w:val="000000"/>
          <w:sz w:val="24"/>
          <w:szCs w:val="24"/>
        </w:rPr>
      </w:pPr>
      <w:r w:rsidRPr="00D16BCA">
        <w:rPr>
          <w:rFonts w:ascii="Times New Roman" w:hAnsi="Times New Roman" w:cs="Times New Roman"/>
          <w:color w:val="000000"/>
          <w:sz w:val="24"/>
          <w:szCs w:val="24"/>
        </w:rPr>
        <w:t xml:space="preserve">These include not donating blood, semen, or organs and not </w:t>
      </w:r>
      <w:proofErr w:type="gramStart"/>
      <w:r w:rsidRPr="00D16BCA">
        <w:rPr>
          <w:rFonts w:ascii="Times New Roman" w:hAnsi="Times New Roman" w:cs="Times New Roman"/>
          <w:color w:val="000000"/>
          <w:sz w:val="24"/>
          <w:szCs w:val="24"/>
        </w:rPr>
        <w:t xml:space="preserve">having </w:t>
      </w:r>
      <w:r w:rsidR="00DE2AE7" w:rsidRPr="00D16BCA">
        <w:rPr>
          <w:rFonts w:ascii="Times New Roman" w:hAnsi="Times New Roman" w:cs="Times New Roman"/>
          <w:color w:val="000000"/>
          <w:sz w:val="24"/>
          <w:szCs w:val="24"/>
        </w:rPr>
        <w:t xml:space="preserve"> unprotected</w:t>
      </w:r>
      <w:proofErr w:type="gramEnd"/>
      <w:r w:rsidR="00DE2AE7" w:rsidRPr="00D16BCA">
        <w:rPr>
          <w:rFonts w:ascii="Times New Roman" w:hAnsi="Times New Roman" w:cs="Times New Roman"/>
          <w:color w:val="000000"/>
          <w:sz w:val="24"/>
          <w:szCs w:val="24"/>
        </w:rPr>
        <w:t xml:space="preserve"> sexual intercourse</w:t>
      </w:r>
      <w:r w:rsidRPr="00D16BCA">
        <w:rPr>
          <w:rFonts w:ascii="Times New Roman" w:hAnsi="Times New Roman" w:cs="Times New Roman"/>
          <w:color w:val="000000"/>
          <w:sz w:val="24"/>
          <w:szCs w:val="24"/>
        </w:rPr>
        <w:t xml:space="preserve">. In addition, women should consider not </w:t>
      </w:r>
      <w:proofErr w:type="gramStart"/>
      <w:r w:rsidR="00DE2AE7" w:rsidRPr="00D16BCA">
        <w:rPr>
          <w:rFonts w:ascii="Times New Roman" w:hAnsi="Times New Roman" w:cs="Times New Roman"/>
          <w:color w:val="000000"/>
          <w:sz w:val="24"/>
          <w:szCs w:val="24"/>
        </w:rPr>
        <w:t>to breast-feed</w:t>
      </w:r>
      <w:proofErr w:type="gramEnd"/>
      <w:r w:rsidRPr="00D16BCA">
        <w:rPr>
          <w:rFonts w:ascii="Times New Roman" w:hAnsi="Times New Roman" w:cs="Times New Roman"/>
          <w:color w:val="000000"/>
          <w:sz w:val="24"/>
          <w:szCs w:val="24"/>
        </w:rPr>
        <w:t xml:space="preserve"> infants during the follow-up period to prevent exposing their infants to HIV in breast milk. </w:t>
      </w:r>
    </w:p>
    <w:p w:rsidR="00B85230" w:rsidRDefault="00B85230" w:rsidP="00AF52FF">
      <w:pPr>
        <w:autoSpaceDE w:val="0"/>
        <w:autoSpaceDN w:val="0"/>
        <w:adjustRightInd w:val="0"/>
        <w:spacing w:before="100" w:after="100" w:line="240" w:lineRule="auto"/>
        <w:outlineLvl w:val="0"/>
        <w:rPr>
          <w:rFonts w:ascii="Times New Roman" w:hAnsi="Times New Roman" w:cs="Times New Roman"/>
          <w:b/>
          <w:bCs/>
          <w:color w:val="000000"/>
          <w:sz w:val="24"/>
          <w:szCs w:val="24"/>
        </w:rPr>
      </w:pPr>
    </w:p>
    <w:p w:rsidR="00DE2AE7" w:rsidRPr="002466F9" w:rsidRDefault="00AF52FF" w:rsidP="00AF52FF">
      <w:pPr>
        <w:autoSpaceDE w:val="0"/>
        <w:autoSpaceDN w:val="0"/>
        <w:adjustRightInd w:val="0"/>
        <w:spacing w:before="100" w:after="100" w:line="240" w:lineRule="auto"/>
        <w:outlineLvl w:val="0"/>
        <w:rPr>
          <w:rFonts w:ascii="Times New Roman" w:hAnsi="Times New Roman" w:cs="Times New Roman"/>
          <w:b/>
          <w:bCs/>
          <w:color w:val="000000"/>
          <w:sz w:val="24"/>
          <w:szCs w:val="24"/>
        </w:rPr>
      </w:pPr>
      <w:r w:rsidRPr="00AF52FF">
        <w:rPr>
          <w:rFonts w:ascii="Times New Roman" w:hAnsi="Times New Roman" w:cs="Times New Roman"/>
          <w:b/>
          <w:bCs/>
          <w:color w:val="000000"/>
          <w:sz w:val="24"/>
          <w:szCs w:val="24"/>
        </w:rPr>
        <w:t xml:space="preserve">HBV </w:t>
      </w:r>
    </w:p>
    <w:p w:rsidR="00AF52FF" w:rsidRPr="00D16BCA" w:rsidRDefault="00DE2AE7" w:rsidP="00D16BCA">
      <w:pPr>
        <w:pStyle w:val="ListParagraph"/>
        <w:numPr>
          <w:ilvl w:val="0"/>
          <w:numId w:val="8"/>
        </w:numPr>
        <w:autoSpaceDE w:val="0"/>
        <w:autoSpaceDN w:val="0"/>
        <w:adjustRightInd w:val="0"/>
        <w:spacing w:before="100" w:after="100" w:line="240" w:lineRule="auto"/>
        <w:outlineLvl w:val="0"/>
        <w:rPr>
          <w:rFonts w:ascii="Times New Roman" w:hAnsi="Times New Roman" w:cs="Times New Roman"/>
          <w:b/>
          <w:bCs/>
          <w:color w:val="000000"/>
          <w:sz w:val="24"/>
          <w:szCs w:val="24"/>
        </w:rPr>
      </w:pPr>
      <w:r w:rsidRPr="00D16BCA">
        <w:rPr>
          <w:rFonts w:ascii="Times New Roman" w:hAnsi="Times New Roman" w:cs="Times New Roman"/>
          <w:color w:val="000000"/>
          <w:sz w:val="24"/>
          <w:szCs w:val="24"/>
        </w:rPr>
        <w:t>If the HCW</w:t>
      </w:r>
      <w:r w:rsidR="00AF52FF" w:rsidRPr="00D16BCA">
        <w:rPr>
          <w:rFonts w:ascii="Times New Roman" w:hAnsi="Times New Roman" w:cs="Times New Roman"/>
          <w:color w:val="000000"/>
          <w:sz w:val="24"/>
          <w:szCs w:val="24"/>
        </w:rPr>
        <w:t xml:space="preserve"> are exposed to HBV and receive post exposure tr</w:t>
      </w:r>
      <w:r w:rsidRPr="00D16BCA">
        <w:rPr>
          <w:rFonts w:ascii="Times New Roman" w:hAnsi="Times New Roman" w:cs="Times New Roman"/>
          <w:color w:val="000000"/>
          <w:sz w:val="24"/>
          <w:szCs w:val="24"/>
        </w:rPr>
        <w:t>eatment, it is unlikely that he or she</w:t>
      </w:r>
      <w:r w:rsidR="00AF52FF" w:rsidRPr="00D16BCA">
        <w:rPr>
          <w:rFonts w:ascii="Times New Roman" w:hAnsi="Times New Roman" w:cs="Times New Roman"/>
          <w:color w:val="000000"/>
          <w:sz w:val="24"/>
          <w:szCs w:val="24"/>
        </w:rPr>
        <w:t xml:space="preserve"> will become infected and </w:t>
      </w:r>
      <w:proofErr w:type="gramStart"/>
      <w:r w:rsidR="00AF52FF" w:rsidRPr="00D16BCA">
        <w:rPr>
          <w:rFonts w:ascii="Times New Roman" w:hAnsi="Times New Roman" w:cs="Times New Roman"/>
          <w:color w:val="000000"/>
          <w:sz w:val="24"/>
          <w:szCs w:val="24"/>
        </w:rPr>
        <w:t>pass</w:t>
      </w:r>
      <w:proofErr w:type="gramEnd"/>
      <w:r w:rsidR="00AF52FF" w:rsidRPr="00D16BCA">
        <w:rPr>
          <w:rFonts w:ascii="Times New Roman" w:hAnsi="Times New Roman" w:cs="Times New Roman"/>
          <w:color w:val="000000"/>
          <w:sz w:val="24"/>
          <w:szCs w:val="24"/>
        </w:rPr>
        <w:t xml:space="preserve"> the infection on to others. No precautions are recommended. </w:t>
      </w:r>
    </w:p>
    <w:p w:rsidR="00DE2AE7" w:rsidRPr="002466F9" w:rsidRDefault="00DE2AE7" w:rsidP="00AF52FF">
      <w:pPr>
        <w:autoSpaceDE w:val="0"/>
        <w:autoSpaceDN w:val="0"/>
        <w:adjustRightInd w:val="0"/>
        <w:spacing w:after="0" w:line="240" w:lineRule="auto"/>
        <w:ind w:right="-120"/>
        <w:rPr>
          <w:rFonts w:ascii="Times New Roman" w:hAnsi="Times New Roman" w:cs="Times New Roman"/>
          <w:b/>
          <w:bCs/>
          <w:color w:val="000000"/>
          <w:sz w:val="24"/>
          <w:szCs w:val="24"/>
        </w:rPr>
      </w:pPr>
    </w:p>
    <w:p w:rsidR="00DE2AE7" w:rsidRPr="002466F9" w:rsidRDefault="00AF52FF" w:rsidP="00AF52FF">
      <w:pPr>
        <w:autoSpaceDE w:val="0"/>
        <w:autoSpaceDN w:val="0"/>
        <w:adjustRightInd w:val="0"/>
        <w:spacing w:after="0" w:line="240" w:lineRule="auto"/>
        <w:ind w:right="-120"/>
        <w:rPr>
          <w:rFonts w:ascii="Times New Roman" w:hAnsi="Times New Roman" w:cs="Times New Roman"/>
          <w:b/>
          <w:bCs/>
          <w:color w:val="000000"/>
          <w:sz w:val="24"/>
          <w:szCs w:val="24"/>
        </w:rPr>
      </w:pPr>
      <w:r w:rsidRPr="002466F9">
        <w:rPr>
          <w:rFonts w:ascii="Times New Roman" w:hAnsi="Times New Roman" w:cs="Times New Roman"/>
          <w:b/>
          <w:bCs/>
          <w:color w:val="000000"/>
          <w:sz w:val="24"/>
          <w:szCs w:val="24"/>
        </w:rPr>
        <w:t xml:space="preserve">HCV </w:t>
      </w:r>
    </w:p>
    <w:p w:rsidR="00AF52FF" w:rsidRDefault="00DE2AE7" w:rsidP="00D16BCA">
      <w:pPr>
        <w:pStyle w:val="ListParagraph"/>
        <w:numPr>
          <w:ilvl w:val="0"/>
          <w:numId w:val="8"/>
        </w:numPr>
        <w:autoSpaceDE w:val="0"/>
        <w:autoSpaceDN w:val="0"/>
        <w:adjustRightInd w:val="0"/>
        <w:spacing w:after="0" w:line="240" w:lineRule="auto"/>
        <w:ind w:right="-120"/>
        <w:rPr>
          <w:rFonts w:ascii="Times New Roman" w:hAnsi="Times New Roman" w:cs="Times New Roman"/>
          <w:color w:val="000000"/>
          <w:sz w:val="24"/>
          <w:szCs w:val="24"/>
        </w:rPr>
      </w:pPr>
      <w:r w:rsidRPr="00D16BCA">
        <w:rPr>
          <w:rFonts w:ascii="Times New Roman" w:hAnsi="Times New Roman" w:cs="Times New Roman"/>
          <w:color w:val="000000"/>
          <w:sz w:val="24"/>
          <w:szCs w:val="24"/>
        </w:rPr>
        <w:t xml:space="preserve">In view of </w:t>
      </w:r>
      <w:r w:rsidR="00AF52FF" w:rsidRPr="00D16BCA">
        <w:rPr>
          <w:rFonts w:ascii="Times New Roman" w:hAnsi="Times New Roman" w:cs="Times New Roman"/>
          <w:color w:val="000000"/>
          <w:sz w:val="24"/>
          <w:szCs w:val="24"/>
        </w:rPr>
        <w:t>the</w:t>
      </w:r>
      <w:r w:rsidRPr="00D16BCA">
        <w:rPr>
          <w:rFonts w:ascii="Times New Roman" w:hAnsi="Times New Roman" w:cs="Times New Roman"/>
          <w:color w:val="000000"/>
          <w:sz w:val="24"/>
          <w:szCs w:val="24"/>
        </w:rPr>
        <w:t xml:space="preserve"> low</w:t>
      </w:r>
      <w:r w:rsidR="00AF52FF" w:rsidRPr="00D16BCA">
        <w:rPr>
          <w:rFonts w:ascii="Times New Roman" w:hAnsi="Times New Roman" w:cs="Times New Roman"/>
          <w:color w:val="000000"/>
          <w:sz w:val="24"/>
          <w:szCs w:val="24"/>
        </w:rPr>
        <w:t xml:space="preserve"> risk of becoming infected and passing the infection on to others</w:t>
      </w:r>
      <w:r w:rsidRPr="00D16BCA">
        <w:rPr>
          <w:rFonts w:ascii="Times New Roman" w:hAnsi="Times New Roman" w:cs="Times New Roman"/>
          <w:color w:val="000000"/>
          <w:sz w:val="24"/>
          <w:szCs w:val="24"/>
        </w:rPr>
        <w:t xml:space="preserve"> after an exposure to HCV</w:t>
      </w:r>
      <w:r w:rsidR="00AF52FF" w:rsidRPr="00D16BCA">
        <w:rPr>
          <w:rFonts w:ascii="Times New Roman" w:hAnsi="Times New Roman" w:cs="Times New Roman"/>
          <w:color w:val="000000"/>
          <w:sz w:val="24"/>
          <w:szCs w:val="24"/>
        </w:rPr>
        <w:t>, no precautions are recommended.</w:t>
      </w:r>
    </w:p>
    <w:p w:rsidR="00D16BCA" w:rsidRDefault="00D16BCA" w:rsidP="00D16BCA">
      <w:pPr>
        <w:autoSpaceDE w:val="0"/>
        <w:autoSpaceDN w:val="0"/>
        <w:adjustRightInd w:val="0"/>
        <w:spacing w:after="0" w:line="240" w:lineRule="auto"/>
        <w:ind w:right="-120"/>
        <w:rPr>
          <w:rFonts w:ascii="Times New Roman" w:hAnsi="Times New Roman" w:cs="Times New Roman"/>
          <w:color w:val="000000"/>
          <w:sz w:val="24"/>
          <w:szCs w:val="24"/>
        </w:rPr>
      </w:pPr>
    </w:p>
    <w:p w:rsidR="00B85230" w:rsidRPr="000365D2" w:rsidRDefault="00B85230" w:rsidP="00D16BCA">
      <w:pPr>
        <w:autoSpaceDE w:val="0"/>
        <w:autoSpaceDN w:val="0"/>
        <w:adjustRightInd w:val="0"/>
        <w:spacing w:after="0" w:line="240" w:lineRule="auto"/>
        <w:ind w:right="-120"/>
        <w:rPr>
          <w:rFonts w:ascii="Times New Roman" w:hAnsi="Times New Roman" w:cs="Times New Roman"/>
          <w:b/>
          <w:color w:val="000000"/>
          <w:sz w:val="24"/>
          <w:szCs w:val="24"/>
        </w:rPr>
      </w:pPr>
      <w:r w:rsidRPr="000365D2">
        <w:rPr>
          <w:rFonts w:ascii="Times New Roman" w:hAnsi="Times New Roman" w:cs="Times New Roman"/>
          <w:b/>
          <w:color w:val="000000"/>
          <w:sz w:val="24"/>
          <w:szCs w:val="24"/>
        </w:rPr>
        <w:t>Follow Up</w:t>
      </w:r>
    </w:p>
    <w:p w:rsidR="00B85230" w:rsidRDefault="00B85230" w:rsidP="00D16BCA">
      <w:pPr>
        <w:autoSpaceDE w:val="0"/>
        <w:autoSpaceDN w:val="0"/>
        <w:adjustRightInd w:val="0"/>
        <w:spacing w:after="0" w:line="240" w:lineRule="auto"/>
        <w:ind w:right="-120"/>
        <w:rPr>
          <w:rFonts w:ascii="Times New Roman" w:hAnsi="Times New Roman" w:cs="Times New Roman"/>
          <w:color w:val="000000"/>
          <w:sz w:val="24"/>
          <w:szCs w:val="24"/>
        </w:rPr>
      </w:pPr>
    </w:p>
    <w:p w:rsidR="00B85230" w:rsidRDefault="00B85230" w:rsidP="00B85230">
      <w:pPr>
        <w:pStyle w:val="NoSpacing"/>
        <w:rPr>
          <w:rFonts w:ascii="Times New Roman" w:hAnsi="Times New Roman" w:cs="Times New Roman"/>
          <w:sz w:val="24"/>
          <w:szCs w:val="24"/>
        </w:rPr>
      </w:pPr>
      <w:r>
        <w:rPr>
          <w:rFonts w:ascii="Times New Roman" w:hAnsi="Times New Roman" w:cs="Times New Roman"/>
          <w:sz w:val="24"/>
          <w:szCs w:val="24"/>
        </w:rPr>
        <w:t>Exposed HCW should be assessed</w:t>
      </w:r>
      <w:r w:rsidRPr="00B85230">
        <w:rPr>
          <w:rFonts w:ascii="Times New Roman" w:hAnsi="Times New Roman" w:cs="Times New Roman"/>
          <w:sz w:val="24"/>
          <w:szCs w:val="24"/>
        </w:rPr>
        <w:t xml:space="preserve"> at 1 week for review of all test results. </w:t>
      </w:r>
    </w:p>
    <w:p w:rsidR="00B85230" w:rsidRDefault="00B85230" w:rsidP="00B85230">
      <w:pPr>
        <w:pStyle w:val="NoSpacing"/>
        <w:rPr>
          <w:rFonts w:ascii="Times New Roman" w:hAnsi="Times New Roman" w:cs="Times New Roman"/>
          <w:sz w:val="24"/>
          <w:szCs w:val="24"/>
        </w:rPr>
      </w:pPr>
    </w:p>
    <w:p w:rsidR="00B85230" w:rsidRDefault="00B85230" w:rsidP="00B85230">
      <w:pPr>
        <w:pStyle w:val="NoSpacing"/>
        <w:rPr>
          <w:rFonts w:ascii="Times New Roman" w:hAnsi="Times New Roman" w:cs="Times New Roman"/>
          <w:sz w:val="24"/>
          <w:szCs w:val="24"/>
        </w:rPr>
      </w:pPr>
      <w:r w:rsidRPr="00B85230">
        <w:rPr>
          <w:rFonts w:ascii="Times New Roman" w:hAnsi="Times New Roman" w:cs="Times New Roman"/>
          <w:sz w:val="24"/>
          <w:szCs w:val="24"/>
        </w:rPr>
        <w:t>For patients taking PEP, adherence</w:t>
      </w:r>
      <w:r>
        <w:rPr>
          <w:rFonts w:ascii="Times New Roman" w:hAnsi="Times New Roman" w:cs="Times New Roman"/>
          <w:sz w:val="24"/>
          <w:szCs w:val="24"/>
        </w:rPr>
        <w:t xml:space="preserve"> </w:t>
      </w:r>
      <w:r w:rsidRPr="00B85230">
        <w:rPr>
          <w:rFonts w:ascii="Times New Roman" w:hAnsi="Times New Roman" w:cs="Times New Roman"/>
          <w:sz w:val="24"/>
          <w:szCs w:val="24"/>
        </w:rPr>
        <w:t>assessment and evaluation of any side effects should be included.</w:t>
      </w:r>
    </w:p>
    <w:p w:rsidR="00B85230" w:rsidRDefault="00B85230" w:rsidP="00B85230">
      <w:pPr>
        <w:pStyle w:val="NoSpacing"/>
        <w:rPr>
          <w:rFonts w:ascii="Times New Roman" w:hAnsi="Times New Roman" w:cs="Times New Roman"/>
          <w:sz w:val="24"/>
          <w:szCs w:val="24"/>
        </w:rPr>
      </w:pPr>
    </w:p>
    <w:p w:rsidR="00B85230" w:rsidRPr="00B85230" w:rsidRDefault="00B85230" w:rsidP="00B85230">
      <w:pPr>
        <w:pStyle w:val="NoSpacing"/>
        <w:rPr>
          <w:rFonts w:ascii="Times New Roman" w:hAnsi="Times New Roman" w:cs="Times New Roman"/>
          <w:sz w:val="24"/>
          <w:szCs w:val="24"/>
        </w:rPr>
      </w:pPr>
      <w:r w:rsidRPr="00B85230">
        <w:rPr>
          <w:rFonts w:ascii="Times New Roman" w:hAnsi="Times New Roman" w:cs="Times New Roman"/>
          <w:sz w:val="24"/>
          <w:szCs w:val="24"/>
        </w:rPr>
        <w:t xml:space="preserve"> At 2 weeks</w:t>
      </w:r>
      <w:r>
        <w:rPr>
          <w:rFonts w:ascii="Times New Roman" w:hAnsi="Times New Roman" w:cs="Times New Roman"/>
          <w:sz w:val="24"/>
          <w:szCs w:val="24"/>
        </w:rPr>
        <w:t xml:space="preserve"> and at 4 weeks</w:t>
      </w:r>
      <w:r w:rsidRPr="00B85230">
        <w:rPr>
          <w:rFonts w:ascii="Times New Roman" w:hAnsi="Times New Roman" w:cs="Times New Roman"/>
          <w:sz w:val="24"/>
          <w:szCs w:val="24"/>
        </w:rPr>
        <w:t xml:space="preserve">, blood testing (e.g., </w:t>
      </w:r>
      <w:r>
        <w:rPr>
          <w:rFonts w:ascii="Times New Roman" w:hAnsi="Times New Roman" w:cs="Times New Roman"/>
          <w:sz w:val="24"/>
          <w:szCs w:val="24"/>
        </w:rPr>
        <w:t xml:space="preserve">FBC, </w:t>
      </w:r>
      <w:proofErr w:type="spellStart"/>
      <w:r w:rsidRPr="00B85230">
        <w:rPr>
          <w:rFonts w:ascii="Times New Roman" w:hAnsi="Times New Roman" w:cs="Times New Roman"/>
          <w:sz w:val="24"/>
          <w:szCs w:val="24"/>
        </w:rPr>
        <w:t>creatinine</w:t>
      </w:r>
      <w:proofErr w:type="spellEnd"/>
      <w:r w:rsidRPr="00B85230">
        <w:rPr>
          <w:rFonts w:ascii="Times New Roman" w:hAnsi="Times New Roman" w:cs="Times New Roman"/>
          <w:sz w:val="24"/>
          <w:szCs w:val="24"/>
        </w:rPr>
        <w:t>, liver function tests) should be done for patients on a 28-da</w:t>
      </w:r>
      <w:r>
        <w:rPr>
          <w:rFonts w:ascii="Times New Roman" w:hAnsi="Times New Roman" w:cs="Times New Roman"/>
          <w:sz w:val="24"/>
          <w:szCs w:val="24"/>
        </w:rPr>
        <w:t>y PEP regimen to monitor</w:t>
      </w:r>
      <w:r w:rsidRPr="00B85230">
        <w:rPr>
          <w:rFonts w:ascii="Times New Roman" w:hAnsi="Times New Roman" w:cs="Times New Roman"/>
          <w:sz w:val="24"/>
          <w:szCs w:val="24"/>
        </w:rPr>
        <w:t xml:space="preserve"> toxicity,</w:t>
      </w:r>
    </w:p>
    <w:p w:rsidR="000365D2" w:rsidRDefault="000365D2" w:rsidP="00B85230">
      <w:pPr>
        <w:pStyle w:val="NoSpacing"/>
        <w:rPr>
          <w:rFonts w:ascii="Times New Roman" w:hAnsi="Times New Roman" w:cs="Times New Roman"/>
          <w:sz w:val="24"/>
          <w:szCs w:val="24"/>
        </w:rPr>
      </w:pPr>
    </w:p>
    <w:p w:rsidR="000365D2" w:rsidRDefault="00B85230" w:rsidP="000365D2">
      <w:pPr>
        <w:pStyle w:val="NoSpacing"/>
        <w:rPr>
          <w:rFonts w:ascii="Times New Roman" w:hAnsi="Times New Roman" w:cs="Times New Roman"/>
          <w:sz w:val="24"/>
          <w:szCs w:val="24"/>
        </w:rPr>
      </w:pPr>
      <w:r w:rsidRPr="00B85230">
        <w:rPr>
          <w:rFonts w:ascii="Times New Roman" w:hAnsi="Times New Roman" w:cs="Times New Roman"/>
          <w:sz w:val="24"/>
          <w:szCs w:val="24"/>
        </w:rPr>
        <w:t>PEP is discontinued at 4 weeks</w:t>
      </w:r>
      <w:r w:rsidR="000365D2">
        <w:rPr>
          <w:rFonts w:ascii="Times New Roman" w:hAnsi="Times New Roman" w:cs="Times New Roman"/>
          <w:sz w:val="24"/>
          <w:szCs w:val="24"/>
        </w:rPr>
        <w:t>.</w:t>
      </w:r>
    </w:p>
    <w:p w:rsidR="000365D2" w:rsidRPr="00B85230" w:rsidRDefault="000365D2" w:rsidP="000365D2">
      <w:pPr>
        <w:pStyle w:val="NoSpacing"/>
        <w:rPr>
          <w:rFonts w:ascii="Times New Roman" w:hAnsi="Times New Roman" w:cs="Times New Roman"/>
          <w:sz w:val="24"/>
          <w:szCs w:val="24"/>
        </w:rPr>
      </w:pPr>
    </w:p>
    <w:p w:rsidR="000365D2" w:rsidRDefault="00B85230" w:rsidP="00B85230">
      <w:pPr>
        <w:pStyle w:val="NoSpacing"/>
        <w:rPr>
          <w:rFonts w:ascii="Times New Roman" w:hAnsi="Times New Roman" w:cs="Times New Roman"/>
          <w:sz w:val="24"/>
          <w:szCs w:val="24"/>
        </w:rPr>
      </w:pPr>
      <w:r w:rsidRPr="00B85230">
        <w:rPr>
          <w:rFonts w:ascii="Times New Roman" w:hAnsi="Times New Roman" w:cs="Times New Roman"/>
          <w:sz w:val="24"/>
          <w:szCs w:val="24"/>
        </w:rPr>
        <w:t>Follow-up HIV antibody testing</w:t>
      </w:r>
      <w:r w:rsidR="000365D2">
        <w:rPr>
          <w:rFonts w:ascii="Times New Roman" w:hAnsi="Times New Roman" w:cs="Times New Roman"/>
          <w:sz w:val="24"/>
          <w:szCs w:val="24"/>
        </w:rPr>
        <w:t xml:space="preserve">:  </w:t>
      </w:r>
      <w:r w:rsidRPr="00B85230">
        <w:rPr>
          <w:rFonts w:ascii="Times New Roman" w:hAnsi="Times New Roman" w:cs="Times New Roman"/>
          <w:sz w:val="24"/>
          <w:szCs w:val="24"/>
        </w:rPr>
        <w:t xml:space="preserve">at 6 weeks, 3 months, and 6 months after the exposure. </w:t>
      </w:r>
    </w:p>
    <w:p w:rsidR="000365D2" w:rsidRDefault="000365D2" w:rsidP="00B85230">
      <w:pPr>
        <w:pStyle w:val="NoSpacing"/>
        <w:rPr>
          <w:rFonts w:ascii="Times New Roman" w:hAnsi="Times New Roman" w:cs="Times New Roman"/>
          <w:sz w:val="24"/>
          <w:szCs w:val="24"/>
        </w:rPr>
      </w:pPr>
    </w:p>
    <w:p w:rsidR="00B85230" w:rsidRPr="00B85230" w:rsidRDefault="00B85230" w:rsidP="00B85230">
      <w:pPr>
        <w:pStyle w:val="NoSpacing"/>
        <w:rPr>
          <w:rFonts w:ascii="Times New Roman" w:hAnsi="Times New Roman" w:cs="Times New Roman"/>
          <w:sz w:val="24"/>
          <w:szCs w:val="24"/>
        </w:rPr>
      </w:pPr>
      <w:r w:rsidRPr="00B85230">
        <w:rPr>
          <w:rFonts w:ascii="Times New Roman" w:hAnsi="Times New Roman" w:cs="Times New Roman"/>
          <w:sz w:val="24"/>
          <w:szCs w:val="24"/>
        </w:rPr>
        <w:t xml:space="preserve">In addition to health education </w:t>
      </w:r>
      <w:proofErr w:type="spellStart"/>
      <w:r w:rsidRPr="00B85230">
        <w:rPr>
          <w:rFonts w:ascii="Times New Roman" w:hAnsi="Times New Roman" w:cs="Times New Roman"/>
          <w:sz w:val="24"/>
          <w:szCs w:val="24"/>
        </w:rPr>
        <w:t>counseling</w:t>
      </w:r>
      <w:proofErr w:type="spellEnd"/>
      <w:r w:rsidRPr="00B85230">
        <w:rPr>
          <w:rFonts w:ascii="Times New Roman" w:hAnsi="Times New Roman" w:cs="Times New Roman"/>
          <w:sz w:val="24"/>
          <w:szCs w:val="24"/>
        </w:rPr>
        <w:t>,</w:t>
      </w:r>
      <w:r w:rsidR="000365D2">
        <w:rPr>
          <w:rFonts w:ascii="Times New Roman" w:hAnsi="Times New Roman" w:cs="Times New Roman"/>
          <w:sz w:val="24"/>
          <w:szCs w:val="24"/>
        </w:rPr>
        <w:t xml:space="preserve"> </w:t>
      </w:r>
      <w:r w:rsidRPr="00B85230">
        <w:rPr>
          <w:rFonts w:ascii="Times New Roman" w:hAnsi="Times New Roman" w:cs="Times New Roman"/>
          <w:sz w:val="24"/>
          <w:szCs w:val="24"/>
        </w:rPr>
        <w:t>many exposed workers need emotional support during their follow-up visits.</w:t>
      </w:r>
    </w:p>
    <w:p w:rsidR="000365D2" w:rsidRDefault="000365D2" w:rsidP="00B85230">
      <w:pPr>
        <w:pStyle w:val="NoSpacing"/>
        <w:rPr>
          <w:rFonts w:ascii="Times New Roman" w:hAnsi="Times New Roman" w:cs="Times New Roman"/>
          <w:sz w:val="24"/>
          <w:szCs w:val="24"/>
        </w:rPr>
      </w:pPr>
    </w:p>
    <w:p w:rsidR="000365D2" w:rsidRPr="00B85230" w:rsidRDefault="000365D2" w:rsidP="000365D2">
      <w:pPr>
        <w:pStyle w:val="NoSpacing"/>
        <w:rPr>
          <w:rFonts w:ascii="Times New Roman" w:hAnsi="Times New Roman" w:cs="Times New Roman"/>
          <w:sz w:val="24"/>
          <w:szCs w:val="24"/>
        </w:rPr>
      </w:pPr>
      <w:r>
        <w:rPr>
          <w:rFonts w:ascii="Times New Roman" w:hAnsi="Times New Roman" w:cs="Times New Roman"/>
          <w:sz w:val="24"/>
          <w:szCs w:val="24"/>
        </w:rPr>
        <w:t>Watch out for s</w:t>
      </w:r>
      <w:r w:rsidR="00B85230" w:rsidRPr="00B85230">
        <w:rPr>
          <w:rFonts w:ascii="Times New Roman" w:hAnsi="Times New Roman" w:cs="Times New Roman"/>
          <w:sz w:val="24"/>
          <w:szCs w:val="24"/>
        </w:rPr>
        <w:t xml:space="preserve">ymptoms of primary HIV infection such as fever, rash, and </w:t>
      </w:r>
      <w:proofErr w:type="spellStart"/>
      <w:r w:rsidR="00B85230" w:rsidRPr="00B85230">
        <w:rPr>
          <w:rFonts w:ascii="Times New Roman" w:hAnsi="Times New Roman" w:cs="Times New Roman"/>
          <w:sz w:val="24"/>
          <w:szCs w:val="24"/>
        </w:rPr>
        <w:t>lymphadenopathy</w:t>
      </w:r>
      <w:proofErr w:type="spellEnd"/>
      <w:r>
        <w:rPr>
          <w:rFonts w:ascii="Times New Roman" w:hAnsi="Times New Roman" w:cs="Times New Roman"/>
          <w:sz w:val="24"/>
          <w:szCs w:val="24"/>
        </w:rPr>
        <w:t xml:space="preserve"> which </w:t>
      </w:r>
      <w:r w:rsidR="00B85230" w:rsidRPr="00B85230">
        <w:rPr>
          <w:rFonts w:ascii="Times New Roman" w:hAnsi="Times New Roman" w:cs="Times New Roman"/>
          <w:sz w:val="24"/>
          <w:szCs w:val="24"/>
        </w:rPr>
        <w:t xml:space="preserve">may occur in HCWs who have been infected with HIV through occupational exposure. </w:t>
      </w:r>
    </w:p>
    <w:p w:rsidR="000365D2" w:rsidRDefault="000365D2" w:rsidP="00B85230">
      <w:pPr>
        <w:pStyle w:val="NoSpacing"/>
        <w:rPr>
          <w:rFonts w:ascii="Times New Roman" w:hAnsi="Times New Roman" w:cs="Times New Roman"/>
          <w:sz w:val="24"/>
          <w:szCs w:val="24"/>
        </w:rPr>
      </w:pPr>
    </w:p>
    <w:p w:rsidR="00B85230" w:rsidRPr="00B85230" w:rsidRDefault="00B85230" w:rsidP="00B85230">
      <w:pPr>
        <w:pStyle w:val="NoSpacing"/>
        <w:rPr>
          <w:rFonts w:ascii="Times New Roman" w:hAnsi="Times New Roman" w:cs="Times New Roman"/>
          <w:sz w:val="24"/>
          <w:szCs w:val="24"/>
        </w:rPr>
      </w:pPr>
      <w:r w:rsidRPr="00B85230">
        <w:rPr>
          <w:rFonts w:ascii="Times New Roman" w:hAnsi="Times New Roman" w:cs="Times New Roman"/>
          <w:sz w:val="24"/>
          <w:szCs w:val="24"/>
        </w:rPr>
        <w:t>If symptoms consistent with primary HIV appear within 4-6 weeks after an</w:t>
      </w:r>
    </w:p>
    <w:p w:rsidR="000365D2" w:rsidRDefault="00B85230" w:rsidP="00B85230">
      <w:pPr>
        <w:pStyle w:val="NoSpacing"/>
        <w:rPr>
          <w:rFonts w:ascii="Times New Roman" w:hAnsi="Times New Roman" w:cs="Times New Roman"/>
          <w:sz w:val="24"/>
          <w:szCs w:val="24"/>
        </w:rPr>
      </w:pPr>
      <w:proofErr w:type="gramStart"/>
      <w:r w:rsidRPr="00B85230">
        <w:rPr>
          <w:rFonts w:ascii="Times New Roman" w:hAnsi="Times New Roman" w:cs="Times New Roman"/>
          <w:sz w:val="24"/>
          <w:szCs w:val="24"/>
        </w:rPr>
        <w:t>occupational</w:t>
      </w:r>
      <w:proofErr w:type="gramEnd"/>
      <w:r w:rsidRPr="00B85230">
        <w:rPr>
          <w:rFonts w:ascii="Times New Roman" w:hAnsi="Times New Roman" w:cs="Times New Roman"/>
          <w:sz w:val="24"/>
          <w:szCs w:val="24"/>
        </w:rPr>
        <w:t xml:space="preserve"> exposure, the HCW should be evaluated immediately (and an HIV RNA test should be obtained if</w:t>
      </w:r>
      <w:r w:rsidR="000365D2">
        <w:rPr>
          <w:rFonts w:ascii="Times New Roman" w:hAnsi="Times New Roman" w:cs="Times New Roman"/>
          <w:sz w:val="24"/>
          <w:szCs w:val="24"/>
        </w:rPr>
        <w:t xml:space="preserve"> </w:t>
      </w:r>
      <w:r w:rsidRPr="00B85230">
        <w:rPr>
          <w:rFonts w:ascii="Times New Roman" w:hAnsi="Times New Roman" w:cs="Times New Roman"/>
          <w:sz w:val="24"/>
          <w:szCs w:val="24"/>
        </w:rPr>
        <w:t xml:space="preserve">acute HIV infection is suspected). </w:t>
      </w:r>
    </w:p>
    <w:p w:rsidR="000365D2" w:rsidRDefault="000365D2" w:rsidP="00B85230">
      <w:pPr>
        <w:pStyle w:val="NoSpacing"/>
        <w:rPr>
          <w:rFonts w:ascii="Times New Roman" w:hAnsi="Times New Roman" w:cs="Times New Roman"/>
          <w:sz w:val="24"/>
          <w:szCs w:val="24"/>
        </w:rPr>
      </w:pPr>
    </w:p>
    <w:p w:rsidR="00B85230" w:rsidRDefault="00B85230" w:rsidP="00B85230">
      <w:pPr>
        <w:pStyle w:val="NoSpacing"/>
        <w:rPr>
          <w:rFonts w:ascii="Times New Roman" w:hAnsi="Times New Roman" w:cs="Times New Roman"/>
          <w:sz w:val="24"/>
          <w:szCs w:val="24"/>
        </w:rPr>
      </w:pPr>
      <w:r w:rsidRPr="00B85230">
        <w:rPr>
          <w:rFonts w:ascii="Times New Roman" w:hAnsi="Times New Roman" w:cs="Times New Roman"/>
          <w:sz w:val="24"/>
          <w:szCs w:val="24"/>
        </w:rPr>
        <w:t>If an HCW is found to be infected with HIV, that individual should be referred</w:t>
      </w:r>
      <w:r w:rsidR="000365D2">
        <w:rPr>
          <w:rFonts w:ascii="Times New Roman" w:hAnsi="Times New Roman" w:cs="Times New Roman"/>
          <w:sz w:val="24"/>
          <w:szCs w:val="24"/>
        </w:rPr>
        <w:t xml:space="preserve"> i</w:t>
      </w:r>
      <w:r w:rsidR="000365D2" w:rsidRPr="00B85230">
        <w:rPr>
          <w:rFonts w:ascii="Times New Roman" w:hAnsi="Times New Roman" w:cs="Times New Roman"/>
          <w:sz w:val="24"/>
          <w:szCs w:val="24"/>
        </w:rPr>
        <w:t>mmediately</w:t>
      </w:r>
      <w:r w:rsidR="000365D2">
        <w:rPr>
          <w:rFonts w:ascii="Times New Roman" w:hAnsi="Times New Roman" w:cs="Times New Roman"/>
          <w:sz w:val="24"/>
          <w:szCs w:val="24"/>
        </w:rPr>
        <w:t xml:space="preserve"> to ID physician</w:t>
      </w:r>
      <w:r w:rsidRPr="00B85230">
        <w:rPr>
          <w:rFonts w:ascii="Times New Roman" w:hAnsi="Times New Roman" w:cs="Times New Roman"/>
          <w:sz w:val="24"/>
          <w:szCs w:val="24"/>
        </w:rPr>
        <w:t xml:space="preserve"> for further evaluation and care.</w:t>
      </w: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B85230">
      <w:pPr>
        <w:pStyle w:val="NoSpacing"/>
        <w:rPr>
          <w:rFonts w:ascii="Times New Roman" w:hAnsi="Times New Roman" w:cs="Times New Roman"/>
          <w:sz w:val="24"/>
          <w:szCs w:val="24"/>
        </w:rPr>
      </w:pPr>
    </w:p>
    <w:p w:rsidR="000365D2" w:rsidRDefault="000365D2" w:rsidP="000365D2">
      <w:pPr>
        <w:autoSpaceDE w:val="0"/>
        <w:autoSpaceDN w:val="0"/>
        <w:adjustRightInd w:val="0"/>
        <w:spacing w:after="0" w:line="240" w:lineRule="auto"/>
        <w:rPr>
          <w:rFonts w:ascii="Arial" w:hAnsi="Arial" w:cs="Arial"/>
          <w:b/>
          <w:bCs/>
          <w:color w:val="333365"/>
          <w:sz w:val="24"/>
          <w:szCs w:val="24"/>
        </w:rPr>
      </w:pPr>
      <w:r>
        <w:rPr>
          <w:rFonts w:ascii="Arial" w:hAnsi="Arial" w:cs="Arial"/>
          <w:b/>
          <w:bCs/>
          <w:color w:val="333365"/>
          <w:sz w:val="24"/>
          <w:szCs w:val="24"/>
        </w:rPr>
        <w:t>References</w:t>
      </w:r>
    </w:p>
    <w:p w:rsidR="000365D2" w:rsidRDefault="000365D2" w:rsidP="000365D2">
      <w:pPr>
        <w:autoSpaceDE w:val="0"/>
        <w:autoSpaceDN w:val="0"/>
        <w:adjustRightInd w:val="0"/>
        <w:spacing w:after="0" w:line="240" w:lineRule="auto"/>
        <w:rPr>
          <w:rFonts w:ascii="Arial" w:hAnsi="Arial" w:cs="Arial"/>
          <w:i/>
          <w:iCs/>
          <w:color w:val="000000"/>
        </w:rPr>
      </w:pPr>
      <w:r>
        <w:rPr>
          <w:rFonts w:ascii="ArialMT" w:hAnsi="ArialMT" w:cs="ArialMT"/>
          <w:color w:val="000000"/>
        </w:rPr>
        <w:t xml:space="preserve">Bassett IV, </w:t>
      </w:r>
      <w:proofErr w:type="spellStart"/>
      <w:r>
        <w:rPr>
          <w:rFonts w:ascii="ArialMT" w:hAnsi="ArialMT" w:cs="ArialMT"/>
          <w:color w:val="000000"/>
        </w:rPr>
        <w:t>Freedberg</w:t>
      </w:r>
      <w:proofErr w:type="spellEnd"/>
      <w:r>
        <w:rPr>
          <w:rFonts w:ascii="ArialMT" w:hAnsi="ArialMT" w:cs="ArialMT"/>
          <w:color w:val="000000"/>
        </w:rPr>
        <w:t xml:space="preserve"> KA, </w:t>
      </w:r>
      <w:proofErr w:type="spellStart"/>
      <w:r>
        <w:rPr>
          <w:rFonts w:ascii="ArialMT" w:hAnsi="ArialMT" w:cs="ArialMT"/>
          <w:color w:val="000000"/>
        </w:rPr>
        <w:t>Walensky</w:t>
      </w:r>
      <w:proofErr w:type="spellEnd"/>
      <w:r>
        <w:rPr>
          <w:rFonts w:ascii="ArialMT" w:hAnsi="ArialMT" w:cs="ArialMT"/>
          <w:color w:val="000000"/>
        </w:rPr>
        <w:t xml:space="preserve"> RP. </w:t>
      </w:r>
      <w:proofErr w:type="gramStart"/>
      <w:r>
        <w:rPr>
          <w:rFonts w:ascii="Arial" w:hAnsi="Arial" w:cs="Arial"/>
          <w:i/>
          <w:iCs/>
          <w:color w:val="000000"/>
        </w:rPr>
        <w:t>Two drugs or three?</w:t>
      </w:r>
      <w:proofErr w:type="gramEnd"/>
      <w:r>
        <w:rPr>
          <w:rFonts w:ascii="Arial" w:hAnsi="Arial" w:cs="Arial"/>
          <w:i/>
          <w:iCs/>
          <w:color w:val="000000"/>
        </w:rPr>
        <w:t xml:space="preserve"> Balancing efficacy, toxicity, and resistance</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000000"/>
        </w:rPr>
        <w:t>in</w:t>
      </w:r>
      <w:proofErr w:type="gramEnd"/>
      <w:r>
        <w:rPr>
          <w:rFonts w:ascii="Arial" w:hAnsi="Arial" w:cs="Arial"/>
          <w:i/>
          <w:iCs/>
          <w:color w:val="000000"/>
        </w:rPr>
        <w:t xml:space="preserve"> </w:t>
      </w:r>
      <w:proofErr w:type="spellStart"/>
      <w:r>
        <w:rPr>
          <w:rFonts w:ascii="Arial" w:hAnsi="Arial" w:cs="Arial"/>
          <w:i/>
          <w:iCs/>
          <w:color w:val="000000"/>
        </w:rPr>
        <w:t>postexposure</w:t>
      </w:r>
      <w:proofErr w:type="spellEnd"/>
      <w:r>
        <w:rPr>
          <w:rFonts w:ascii="Arial" w:hAnsi="Arial" w:cs="Arial"/>
          <w:i/>
          <w:iCs/>
          <w:color w:val="000000"/>
        </w:rPr>
        <w:t xml:space="preserve"> prophylaxis for occupational exposure to HIV. </w:t>
      </w:r>
      <w:proofErr w:type="spellStart"/>
      <w:r>
        <w:rPr>
          <w:rFonts w:ascii="ArialMT" w:hAnsi="ArialMT" w:cs="ArialMT"/>
          <w:color w:val="000000"/>
        </w:rPr>
        <w:t>Clin</w:t>
      </w:r>
      <w:proofErr w:type="spellEnd"/>
      <w:r>
        <w:rPr>
          <w:rFonts w:ascii="ArialMT" w:hAnsi="ArialMT" w:cs="ArialMT"/>
          <w:color w:val="000000"/>
        </w:rPr>
        <w:t xml:space="preserve"> Infect Dis. 2004 Aug 1</w:t>
      </w:r>
      <w:proofErr w:type="gramStart"/>
      <w:r>
        <w:rPr>
          <w:rFonts w:ascii="ArialMT" w:hAnsi="ArialMT" w:cs="ArialMT"/>
          <w:color w:val="000000"/>
        </w:rPr>
        <w:t>;39</w:t>
      </w:r>
      <w:proofErr w:type="gramEnd"/>
      <w:r>
        <w:rPr>
          <w:rFonts w:ascii="ArialMT" w:hAnsi="ArialMT" w:cs="ArialMT"/>
          <w:color w:val="000000"/>
        </w:rPr>
        <w:t>(3):395-401.</w:t>
      </w:r>
    </w:p>
    <w:p w:rsidR="000365D2" w:rsidRDefault="000365D2" w:rsidP="000365D2">
      <w:pPr>
        <w:autoSpaceDE w:val="0"/>
        <w:autoSpaceDN w:val="0"/>
        <w:adjustRightInd w:val="0"/>
        <w:spacing w:after="0" w:line="240" w:lineRule="auto"/>
        <w:rPr>
          <w:rFonts w:ascii="ArialMT" w:hAnsi="ArialMT" w:cs="ArialMT"/>
          <w:color w:val="000000"/>
        </w:rPr>
      </w:pPr>
      <w:proofErr w:type="spellStart"/>
      <w:r>
        <w:rPr>
          <w:rFonts w:ascii="ArialMT" w:hAnsi="ArialMT" w:cs="ArialMT"/>
          <w:color w:val="000000"/>
        </w:rPr>
        <w:t>Cardo</w:t>
      </w:r>
      <w:proofErr w:type="spellEnd"/>
      <w:r>
        <w:rPr>
          <w:rFonts w:ascii="ArialMT" w:hAnsi="ArialMT" w:cs="ArialMT"/>
          <w:color w:val="000000"/>
        </w:rPr>
        <w:t xml:space="preserve"> DM, Culver DH, </w:t>
      </w:r>
      <w:proofErr w:type="spellStart"/>
      <w:r>
        <w:rPr>
          <w:rFonts w:ascii="ArialMT" w:hAnsi="ArialMT" w:cs="ArialMT"/>
          <w:color w:val="000000"/>
        </w:rPr>
        <w:t>Ciesielski</w:t>
      </w:r>
      <w:proofErr w:type="spellEnd"/>
      <w:r>
        <w:rPr>
          <w:rFonts w:ascii="ArialMT" w:hAnsi="ArialMT" w:cs="ArialMT"/>
          <w:color w:val="000000"/>
        </w:rPr>
        <w:t xml:space="preserve"> CA, et al.; </w:t>
      </w:r>
      <w:proofErr w:type="spellStart"/>
      <w:r>
        <w:rPr>
          <w:rFonts w:ascii="ArialMT" w:hAnsi="ArialMT" w:cs="ArialMT"/>
          <w:color w:val="000000"/>
        </w:rPr>
        <w:t>Centers</w:t>
      </w:r>
      <w:proofErr w:type="spellEnd"/>
      <w:r>
        <w:rPr>
          <w:rFonts w:ascii="ArialMT" w:hAnsi="ArialMT" w:cs="ArialMT"/>
          <w:color w:val="000000"/>
        </w:rPr>
        <w:t xml:space="preserve"> for Disease Control and Prevention </w:t>
      </w:r>
      <w:proofErr w:type="spellStart"/>
      <w:r>
        <w:rPr>
          <w:rFonts w:ascii="ArialMT" w:hAnsi="ArialMT" w:cs="ArialMT"/>
          <w:color w:val="000000"/>
        </w:rPr>
        <w:t>Needlestick</w:t>
      </w:r>
      <w:proofErr w:type="spellEnd"/>
    </w:p>
    <w:p w:rsidR="000365D2" w:rsidRDefault="000365D2" w:rsidP="000365D2">
      <w:pPr>
        <w:autoSpaceDE w:val="0"/>
        <w:autoSpaceDN w:val="0"/>
        <w:adjustRightInd w:val="0"/>
        <w:spacing w:after="0" w:line="240" w:lineRule="auto"/>
        <w:rPr>
          <w:rFonts w:ascii="Arial" w:hAnsi="Arial" w:cs="Arial"/>
          <w:i/>
          <w:iCs/>
          <w:color w:val="000000"/>
        </w:rPr>
      </w:pPr>
      <w:r>
        <w:rPr>
          <w:rFonts w:ascii="ArialMT" w:hAnsi="ArialMT" w:cs="ArialMT"/>
          <w:color w:val="000000"/>
        </w:rPr>
        <w:t xml:space="preserve">Surveillance Group. </w:t>
      </w:r>
      <w:r>
        <w:rPr>
          <w:rFonts w:ascii="Arial" w:hAnsi="Arial" w:cs="Arial"/>
          <w:i/>
          <w:iCs/>
          <w:color w:val="000000"/>
        </w:rPr>
        <w:t xml:space="preserve">A case-control study of HIV </w:t>
      </w:r>
      <w:proofErr w:type="spellStart"/>
      <w:r>
        <w:rPr>
          <w:rFonts w:ascii="Arial" w:hAnsi="Arial" w:cs="Arial"/>
          <w:i/>
          <w:iCs/>
          <w:color w:val="000000"/>
        </w:rPr>
        <w:t>seroconversion</w:t>
      </w:r>
      <w:proofErr w:type="spellEnd"/>
      <w:r>
        <w:rPr>
          <w:rFonts w:ascii="Arial" w:hAnsi="Arial" w:cs="Arial"/>
          <w:i/>
          <w:iCs/>
          <w:color w:val="000000"/>
        </w:rPr>
        <w:t xml:space="preserve"> in health care workers after percutaneous</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000000"/>
        </w:rPr>
        <w:t>exposure</w:t>
      </w:r>
      <w:proofErr w:type="gramEnd"/>
      <w:r>
        <w:rPr>
          <w:rFonts w:ascii="ArialMT" w:hAnsi="ArialMT" w:cs="ArialMT"/>
          <w:color w:val="000000"/>
        </w:rPr>
        <w:t xml:space="preserve">. N </w:t>
      </w:r>
      <w:proofErr w:type="spellStart"/>
      <w:r>
        <w:rPr>
          <w:rFonts w:ascii="ArialMT" w:hAnsi="ArialMT" w:cs="ArialMT"/>
          <w:color w:val="000000"/>
        </w:rPr>
        <w:t>Engl</w:t>
      </w:r>
      <w:proofErr w:type="spellEnd"/>
      <w:r>
        <w:rPr>
          <w:rFonts w:ascii="ArialMT" w:hAnsi="ArialMT" w:cs="ArialMT"/>
          <w:color w:val="000000"/>
        </w:rPr>
        <w:t xml:space="preserve"> J Med. 1997 Nov 20</w:t>
      </w:r>
      <w:proofErr w:type="gramStart"/>
      <w:r>
        <w:rPr>
          <w:rFonts w:ascii="ArialMT" w:hAnsi="ArialMT" w:cs="ArialMT"/>
          <w:color w:val="000000"/>
        </w:rPr>
        <w:t>;337</w:t>
      </w:r>
      <w:proofErr w:type="gramEnd"/>
      <w:r>
        <w:rPr>
          <w:rFonts w:ascii="ArialMT" w:hAnsi="ArialMT" w:cs="ArialMT"/>
          <w:color w:val="000000"/>
        </w:rPr>
        <w:t>(21):1485-90.</w:t>
      </w:r>
    </w:p>
    <w:p w:rsidR="000365D2" w:rsidRDefault="000365D2" w:rsidP="000365D2">
      <w:pPr>
        <w:autoSpaceDE w:val="0"/>
        <w:autoSpaceDN w:val="0"/>
        <w:adjustRightInd w:val="0"/>
        <w:spacing w:after="0" w:line="240" w:lineRule="auto"/>
        <w:rPr>
          <w:rFonts w:ascii="Arial" w:hAnsi="Arial" w:cs="Arial"/>
          <w:i/>
          <w:iCs/>
          <w:color w:val="000000"/>
        </w:rPr>
      </w:pPr>
      <w:r>
        <w:rPr>
          <w:rFonts w:ascii="ArialMT" w:hAnsi="ArialMT" w:cs="ArialMT"/>
          <w:color w:val="000000"/>
        </w:rPr>
        <w:t xml:space="preserve">Do AN, </w:t>
      </w:r>
      <w:proofErr w:type="spellStart"/>
      <w:r>
        <w:rPr>
          <w:rFonts w:ascii="ArialMT" w:hAnsi="ArialMT" w:cs="ArialMT"/>
          <w:color w:val="000000"/>
        </w:rPr>
        <w:t>Ciesielski</w:t>
      </w:r>
      <w:proofErr w:type="spellEnd"/>
      <w:r>
        <w:rPr>
          <w:rFonts w:ascii="ArialMT" w:hAnsi="ArialMT" w:cs="ArialMT"/>
          <w:color w:val="000000"/>
        </w:rPr>
        <w:t xml:space="preserve"> CA, </w:t>
      </w:r>
      <w:proofErr w:type="spellStart"/>
      <w:r>
        <w:rPr>
          <w:rFonts w:ascii="ArialMT" w:hAnsi="ArialMT" w:cs="ArialMT"/>
          <w:color w:val="000000"/>
        </w:rPr>
        <w:t>Metler</w:t>
      </w:r>
      <w:proofErr w:type="spellEnd"/>
      <w:r>
        <w:rPr>
          <w:rFonts w:ascii="ArialMT" w:hAnsi="ArialMT" w:cs="ArialMT"/>
          <w:color w:val="000000"/>
        </w:rPr>
        <w:t xml:space="preserve"> RP, et al. </w:t>
      </w:r>
      <w:proofErr w:type="gramStart"/>
      <w:r>
        <w:rPr>
          <w:rFonts w:ascii="Arial" w:hAnsi="Arial" w:cs="Arial"/>
          <w:i/>
          <w:iCs/>
          <w:color w:val="000000"/>
        </w:rPr>
        <w:t>Occupationally</w:t>
      </w:r>
      <w:proofErr w:type="gramEnd"/>
      <w:r>
        <w:rPr>
          <w:rFonts w:ascii="Arial" w:hAnsi="Arial" w:cs="Arial"/>
          <w:i/>
          <w:iCs/>
          <w:color w:val="000000"/>
        </w:rPr>
        <w:t xml:space="preserve"> acquired human immunodeficiency virus (HIV)</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000000"/>
        </w:rPr>
        <w:t>infection</w:t>
      </w:r>
      <w:proofErr w:type="gramEnd"/>
      <w:r>
        <w:rPr>
          <w:rFonts w:ascii="Arial" w:hAnsi="Arial" w:cs="Arial"/>
          <w:i/>
          <w:iCs/>
          <w:color w:val="000000"/>
        </w:rPr>
        <w:t xml:space="preserve">: national case surveillance data during 20 years of the HIV epidemic in the United States. </w:t>
      </w:r>
      <w:r>
        <w:rPr>
          <w:rFonts w:ascii="ArialMT" w:hAnsi="ArialMT" w:cs="ArialMT"/>
          <w:color w:val="000000"/>
        </w:rPr>
        <w:t>Infect</w:t>
      </w:r>
    </w:p>
    <w:p w:rsidR="000365D2" w:rsidRDefault="000365D2" w:rsidP="000365D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Control Hosp </w:t>
      </w:r>
      <w:proofErr w:type="spellStart"/>
      <w:r>
        <w:rPr>
          <w:rFonts w:ascii="ArialMT" w:hAnsi="ArialMT" w:cs="ArialMT"/>
          <w:color w:val="000000"/>
        </w:rPr>
        <w:t>Epidemiol</w:t>
      </w:r>
      <w:proofErr w:type="spellEnd"/>
      <w:r>
        <w:rPr>
          <w:rFonts w:ascii="ArialMT" w:hAnsi="ArialMT" w:cs="ArialMT"/>
          <w:color w:val="000000"/>
        </w:rPr>
        <w:t>. 2003 Feb</w:t>
      </w:r>
      <w:proofErr w:type="gramStart"/>
      <w:r>
        <w:rPr>
          <w:rFonts w:ascii="ArialMT" w:hAnsi="ArialMT" w:cs="ArialMT"/>
          <w:color w:val="000000"/>
        </w:rPr>
        <w:t>;24</w:t>
      </w:r>
      <w:proofErr w:type="gramEnd"/>
      <w:r>
        <w:rPr>
          <w:rFonts w:ascii="ArialMT" w:hAnsi="ArialMT" w:cs="ArialMT"/>
          <w:color w:val="000000"/>
        </w:rPr>
        <w:t>(2):86-96.</w:t>
      </w:r>
    </w:p>
    <w:p w:rsidR="000365D2" w:rsidRDefault="000365D2" w:rsidP="000365D2">
      <w:pPr>
        <w:autoSpaceDE w:val="0"/>
        <w:autoSpaceDN w:val="0"/>
        <w:adjustRightInd w:val="0"/>
        <w:spacing w:after="0" w:line="240" w:lineRule="auto"/>
        <w:rPr>
          <w:rFonts w:ascii="ArialMT" w:hAnsi="ArialMT" w:cs="ArialMT"/>
          <w:color w:val="000000"/>
        </w:rPr>
      </w:pPr>
      <w:proofErr w:type="spellStart"/>
      <w:r>
        <w:rPr>
          <w:rFonts w:ascii="ArialMT" w:hAnsi="ArialMT" w:cs="ArialMT"/>
          <w:color w:val="000000"/>
        </w:rPr>
        <w:t>Gerberding</w:t>
      </w:r>
      <w:proofErr w:type="spellEnd"/>
      <w:r>
        <w:rPr>
          <w:rFonts w:ascii="ArialMT" w:hAnsi="ArialMT" w:cs="ArialMT"/>
          <w:color w:val="000000"/>
        </w:rPr>
        <w:t xml:space="preserve"> JL. </w:t>
      </w:r>
      <w:proofErr w:type="gramStart"/>
      <w:r>
        <w:rPr>
          <w:rFonts w:ascii="Arial" w:hAnsi="Arial" w:cs="Arial"/>
          <w:i/>
          <w:iCs/>
          <w:color w:val="000000"/>
        </w:rPr>
        <w:t>Clinical practice.</w:t>
      </w:r>
      <w:proofErr w:type="gramEnd"/>
      <w:r>
        <w:rPr>
          <w:rFonts w:ascii="Arial" w:hAnsi="Arial" w:cs="Arial"/>
          <w:i/>
          <w:iCs/>
          <w:color w:val="000000"/>
        </w:rPr>
        <w:t xml:space="preserve"> </w:t>
      </w:r>
      <w:proofErr w:type="gramStart"/>
      <w:r>
        <w:rPr>
          <w:rFonts w:ascii="Arial" w:hAnsi="Arial" w:cs="Arial"/>
          <w:i/>
          <w:iCs/>
          <w:color w:val="000000"/>
        </w:rPr>
        <w:t>Occupational exposure to HIV in health care settings.</w:t>
      </w:r>
      <w:proofErr w:type="gramEnd"/>
      <w:r>
        <w:rPr>
          <w:rFonts w:ascii="Arial" w:hAnsi="Arial" w:cs="Arial"/>
          <w:i/>
          <w:iCs/>
          <w:color w:val="000000"/>
        </w:rPr>
        <w:t xml:space="preserve"> </w:t>
      </w:r>
      <w:proofErr w:type="gramStart"/>
      <w:r>
        <w:rPr>
          <w:rFonts w:ascii="ArialMT" w:hAnsi="ArialMT" w:cs="ArialMT"/>
          <w:color w:val="000000"/>
        </w:rPr>
        <w:t xml:space="preserve">N </w:t>
      </w:r>
      <w:proofErr w:type="spellStart"/>
      <w:r>
        <w:rPr>
          <w:rFonts w:ascii="ArialMT" w:hAnsi="ArialMT" w:cs="ArialMT"/>
          <w:color w:val="000000"/>
        </w:rPr>
        <w:t>Engl</w:t>
      </w:r>
      <w:proofErr w:type="spellEnd"/>
      <w:r>
        <w:rPr>
          <w:rFonts w:ascii="ArialMT" w:hAnsi="ArialMT" w:cs="ArialMT"/>
          <w:color w:val="000000"/>
        </w:rPr>
        <w:t xml:space="preserve"> J Med.</w:t>
      </w:r>
      <w:proofErr w:type="gramEnd"/>
    </w:p>
    <w:p w:rsidR="000365D2" w:rsidRDefault="000365D2" w:rsidP="000365D2">
      <w:pPr>
        <w:autoSpaceDE w:val="0"/>
        <w:autoSpaceDN w:val="0"/>
        <w:adjustRightInd w:val="0"/>
        <w:spacing w:after="0" w:line="240" w:lineRule="auto"/>
        <w:rPr>
          <w:rFonts w:ascii="ArialMT" w:hAnsi="ArialMT" w:cs="ArialMT"/>
          <w:color w:val="000000"/>
        </w:rPr>
      </w:pPr>
      <w:r>
        <w:rPr>
          <w:rFonts w:ascii="ArialMT" w:hAnsi="ArialMT" w:cs="ArialMT"/>
          <w:color w:val="000000"/>
        </w:rPr>
        <w:t>2003 Feb 27</w:t>
      </w:r>
      <w:proofErr w:type="gramStart"/>
      <w:r>
        <w:rPr>
          <w:rFonts w:ascii="ArialMT" w:hAnsi="ArialMT" w:cs="ArialMT"/>
          <w:color w:val="000000"/>
        </w:rPr>
        <w:t>;348</w:t>
      </w:r>
      <w:proofErr w:type="gramEnd"/>
      <w:r>
        <w:rPr>
          <w:rFonts w:ascii="ArialMT" w:hAnsi="ArialMT" w:cs="ArialMT"/>
          <w:color w:val="000000"/>
        </w:rPr>
        <w:t>(9):826-33.</w:t>
      </w:r>
    </w:p>
    <w:p w:rsidR="000365D2" w:rsidRDefault="000365D2" w:rsidP="000365D2">
      <w:pPr>
        <w:autoSpaceDE w:val="0"/>
        <w:autoSpaceDN w:val="0"/>
        <w:adjustRightInd w:val="0"/>
        <w:spacing w:after="0" w:line="240" w:lineRule="auto"/>
        <w:rPr>
          <w:rFonts w:ascii="Arial" w:hAnsi="Arial" w:cs="Arial"/>
          <w:i/>
          <w:iCs/>
          <w:color w:val="000000"/>
        </w:rPr>
      </w:pPr>
      <w:r>
        <w:rPr>
          <w:rFonts w:ascii="ArialMT" w:hAnsi="ArialMT" w:cs="ArialMT"/>
          <w:color w:val="000000"/>
        </w:rPr>
        <w:t xml:space="preserve">Gupta A, </w:t>
      </w:r>
      <w:proofErr w:type="spellStart"/>
      <w:r>
        <w:rPr>
          <w:rFonts w:ascii="ArialMT" w:hAnsi="ArialMT" w:cs="ArialMT"/>
          <w:color w:val="000000"/>
        </w:rPr>
        <w:t>Anand</w:t>
      </w:r>
      <w:proofErr w:type="spellEnd"/>
      <w:r>
        <w:rPr>
          <w:rFonts w:ascii="ArialMT" w:hAnsi="ArialMT" w:cs="ArialMT"/>
          <w:color w:val="000000"/>
        </w:rPr>
        <w:t xml:space="preserve"> S, </w:t>
      </w:r>
      <w:proofErr w:type="spellStart"/>
      <w:r>
        <w:rPr>
          <w:rFonts w:ascii="ArialMT" w:hAnsi="ArialMT" w:cs="ArialMT"/>
          <w:color w:val="000000"/>
        </w:rPr>
        <w:t>Sastry</w:t>
      </w:r>
      <w:proofErr w:type="spellEnd"/>
      <w:r>
        <w:rPr>
          <w:rFonts w:ascii="ArialMT" w:hAnsi="ArialMT" w:cs="ArialMT"/>
          <w:color w:val="000000"/>
        </w:rPr>
        <w:t xml:space="preserve"> J, et al. </w:t>
      </w:r>
      <w:r>
        <w:rPr>
          <w:rFonts w:ascii="Arial" w:hAnsi="Arial" w:cs="Arial"/>
          <w:i/>
          <w:iCs/>
          <w:color w:val="000000"/>
        </w:rPr>
        <w:t>High risk for occupational exposure to HIV and utilization of</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000000"/>
        </w:rPr>
        <w:t>post-exposure</w:t>
      </w:r>
      <w:proofErr w:type="gramEnd"/>
      <w:r>
        <w:rPr>
          <w:rFonts w:ascii="Arial" w:hAnsi="Arial" w:cs="Arial"/>
          <w:i/>
          <w:iCs/>
          <w:color w:val="000000"/>
        </w:rPr>
        <w:t xml:space="preserve"> prophylaxis in a teaching hospital in </w:t>
      </w:r>
      <w:proofErr w:type="spellStart"/>
      <w:r>
        <w:rPr>
          <w:rFonts w:ascii="Arial" w:hAnsi="Arial" w:cs="Arial"/>
          <w:i/>
          <w:iCs/>
          <w:color w:val="000000"/>
        </w:rPr>
        <w:t>Pune</w:t>
      </w:r>
      <w:proofErr w:type="spellEnd"/>
      <w:r>
        <w:rPr>
          <w:rFonts w:ascii="Arial" w:hAnsi="Arial" w:cs="Arial"/>
          <w:i/>
          <w:iCs/>
          <w:color w:val="000000"/>
        </w:rPr>
        <w:t xml:space="preserve">, India. </w:t>
      </w:r>
      <w:r>
        <w:rPr>
          <w:rFonts w:ascii="ArialMT" w:hAnsi="ArialMT" w:cs="ArialMT"/>
          <w:color w:val="000000"/>
        </w:rPr>
        <w:t>BMC Infect Dis. 2008 Oct 21</w:t>
      </w:r>
      <w:proofErr w:type="gramStart"/>
      <w:r>
        <w:rPr>
          <w:rFonts w:ascii="ArialMT" w:hAnsi="ArialMT" w:cs="ArialMT"/>
          <w:color w:val="000000"/>
        </w:rPr>
        <w:t>;8:142</w:t>
      </w:r>
      <w:proofErr w:type="gramEnd"/>
      <w:r>
        <w:rPr>
          <w:rFonts w:ascii="ArialMT" w:hAnsi="ArialMT" w:cs="ArialMT"/>
          <w:color w:val="000000"/>
        </w:rPr>
        <w:t>.</w:t>
      </w:r>
    </w:p>
    <w:p w:rsidR="000365D2" w:rsidRDefault="000365D2" w:rsidP="000365D2">
      <w:pPr>
        <w:autoSpaceDE w:val="0"/>
        <w:autoSpaceDN w:val="0"/>
        <w:adjustRightInd w:val="0"/>
        <w:spacing w:after="0" w:line="240" w:lineRule="auto"/>
        <w:rPr>
          <w:rFonts w:ascii="Arial" w:hAnsi="Arial" w:cs="Arial"/>
          <w:i/>
          <w:iCs/>
          <w:color w:val="000000"/>
        </w:rPr>
      </w:pPr>
      <w:proofErr w:type="spellStart"/>
      <w:r>
        <w:rPr>
          <w:rFonts w:ascii="ArialMT" w:hAnsi="ArialMT" w:cs="ArialMT"/>
          <w:color w:val="000000"/>
        </w:rPr>
        <w:t>Puro</w:t>
      </w:r>
      <w:proofErr w:type="spellEnd"/>
      <w:r>
        <w:rPr>
          <w:rFonts w:ascii="ArialMT" w:hAnsi="ArialMT" w:cs="ArialMT"/>
          <w:color w:val="000000"/>
        </w:rPr>
        <w:t xml:space="preserve"> V, </w:t>
      </w:r>
      <w:proofErr w:type="spellStart"/>
      <w:r>
        <w:rPr>
          <w:rFonts w:ascii="ArialMT" w:hAnsi="ArialMT" w:cs="ArialMT"/>
          <w:color w:val="000000"/>
        </w:rPr>
        <w:t>Francisci</w:t>
      </w:r>
      <w:proofErr w:type="spellEnd"/>
      <w:r>
        <w:rPr>
          <w:rFonts w:ascii="ArialMT" w:hAnsi="ArialMT" w:cs="ArialMT"/>
          <w:color w:val="000000"/>
        </w:rPr>
        <w:t xml:space="preserve"> D, </w:t>
      </w:r>
      <w:proofErr w:type="spellStart"/>
      <w:r>
        <w:rPr>
          <w:rFonts w:ascii="ArialMT" w:hAnsi="ArialMT" w:cs="ArialMT"/>
          <w:color w:val="000000"/>
        </w:rPr>
        <w:t>Sighinolfi</w:t>
      </w:r>
      <w:proofErr w:type="spellEnd"/>
      <w:r>
        <w:rPr>
          <w:rFonts w:ascii="ArialMT" w:hAnsi="ArialMT" w:cs="ArialMT"/>
          <w:color w:val="000000"/>
        </w:rPr>
        <w:t xml:space="preserve"> L, et al. </w:t>
      </w:r>
      <w:r>
        <w:rPr>
          <w:rFonts w:ascii="Arial" w:hAnsi="Arial" w:cs="Arial"/>
          <w:i/>
          <w:iCs/>
          <w:color w:val="000000"/>
        </w:rPr>
        <w:t>Benefits of a rapid HIV test for evaluation of the source patient after</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000000"/>
        </w:rPr>
        <w:t>occupational</w:t>
      </w:r>
      <w:proofErr w:type="gramEnd"/>
      <w:r>
        <w:rPr>
          <w:rFonts w:ascii="Arial" w:hAnsi="Arial" w:cs="Arial"/>
          <w:i/>
          <w:iCs/>
          <w:color w:val="000000"/>
        </w:rPr>
        <w:t xml:space="preserve"> exposure of healthcare workers. </w:t>
      </w:r>
      <w:r>
        <w:rPr>
          <w:rFonts w:ascii="ArialMT" w:hAnsi="ArialMT" w:cs="ArialMT"/>
          <w:color w:val="000000"/>
        </w:rPr>
        <w:t>J Hosp Infect. 2004 Jun</w:t>
      </w:r>
      <w:proofErr w:type="gramStart"/>
      <w:r>
        <w:rPr>
          <w:rFonts w:ascii="ArialMT" w:hAnsi="ArialMT" w:cs="ArialMT"/>
          <w:color w:val="000000"/>
        </w:rPr>
        <w:t>;57</w:t>
      </w:r>
      <w:proofErr w:type="gramEnd"/>
      <w:r>
        <w:rPr>
          <w:rFonts w:ascii="ArialMT" w:hAnsi="ArialMT" w:cs="ArialMT"/>
          <w:color w:val="000000"/>
        </w:rPr>
        <w:t>(2):179-82.</w:t>
      </w:r>
    </w:p>
    <w:p w:rsidR="000365D2" w:rsidRDefault="000365D2" w:rsidP="000365D2">
      <w:pPr>
        <w:autoSpaceDE w:val="0"/>
        <w:autoSpaceDN w:val="0"/>
        <w:adjustRightInd w:val="0"/>
        <w:spacing w:after="0" w:line="240" w:lineRule="auto"/>
        <w:rPr>
          <w:rFonts w:ascii="Arial" w:hAnsi="Arial" w:cs="Arial"/>
          <w:i/>
          <w:iCs/>
          <w:color w:val="333365"/>
        </w:rPr>
      </w:pPr>
      <w:proofErr w:type="gramStart"/>
      <w:r>
        <w:rPr>
          <w:rFonts w:ascii="ArialMT" w:hAnsi="ArialMT" w:cs="ArialMT"/>
          <w:color w:val="000000"/>
        </w:rPr>
        <w:t>U.S. Department of Health and Human Services.</w:t>
      </w:r>
      <w:proofErr w:type="gramEnd"/>
      <w:r>
        <w:rPr>
          <w:rFonts w:ascii="ArialMT" w:hAnsi="ArialMT" w:cs="ArialMT"/>
          <w:color w:val="000000"/>
        </w:rPr>
        <w:t xml:space="preserve"> </w:t>
      </w:r>
      <w:r>
        <w:rPr>
          <w:rFonts w:ascii="Arial" w:hAnsi="Arial" w:cs="Arial"/>
          <w:i/>
          <w:iCs/>
          <w:color w:val="333365"/>
        </w:rPr>
        <w:t>Updated U.S. Public Health Service Guidelines for the</w:t>
      </w:r>
    </w:p>
    <w:p w:rsidR="000365D2" w:rsidRDefault="000365D2" w:rsidP="000365D2">
      <w:pPr>
        <w:autoSpaceDE w:val="0"/>
        <w:autoSpaceDN w:val="0"/>
        <w:adjustRightInd w:val="0"/>
        <w:spacing w:after="0" w:line="240" w:lineRule="auto"/>
        <w:rPr>
          <w:rFonts w:ascii="Arial" w:hAnsi="Arial" w:cs="Arial"/>
          <w:i/>
          <w:iCs/>
          <w:color w:val="333365"/>
        </w:rPr>
      </w:pPr>
      <w:r>
        <w:rPr>
          <w:rFonts w:ascii="Arial" w:hAnsi="Arial" w:cs="Arial"/>
          <w:i/>
          <w:iCs/>
          <w:color w:val="333365"/>
        </w:rPr>
        <w:t xml:space="preserve">Management of Occupational Exposures to HBV, HCV, and HIV and Recommendations for </w:t>
      </w:r>
      <w:proofErr w:type="spellStart"/>
      <w:r>
        <w:rPr>
          <w:rFonts w:ascii="Arial" w:hAnsi="Arial" w:cs="Arial"/>
          <w:i/>
          <w:iCs/>
          <w:color w:val="333365"/>
        </w:rPr>
        <w:t>Postexposure</w:t>
      </w:r>
      <w:proofErr w:type="spellEnd"/>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333365"/>
        </w:rPr>
        <w:t>Prophylaxis</w:t>
      </w:r>
      <w:r>
        <w:rPr>
          <w:rFonts w:ascii="ArialMT" w:hAnsi="ArialMT" w:cs="ArialMT"/>
          <w:color w:val="000000"/>
        </w:rPr>
        <w:t>.</w:t>
      </w:r>
      <w:proofErr w:type="gramEnd"/>
      <w:r>
        <w:rPr>
          <w:rFonts w:ascii="ArialMT" w:hAnsi="ArialMT" w:cs="ArialMT"/>
          <w:color w:val="000000"/>
        </w:rPr>
        <w:t xml:space="preserve"> MMWR </w:t>
      </w:r>
      <w:proofErr w:type="spellStart"/>
      <w:r>
        <w:rPr>
          <w:rFonts w:ascii="ArialMT" w:hAnsi="ArialMT" w:cs="ArialMT"/>
          <w:color w:val="000000"/>
        </w:rPr>
        <w:t>Recomm</w:t>
      </w:r>
      <w:proofErr w:type="spellEnd"/>
      <w:r>
        <w:rPr>
          <w:rFonts w:ascii="ArialMT" w:hAnsi="ArialMT" w:cs="ArialMT"/>
          <w:color w:val="000000"/>
        </w:rPr>
        <w:t xml:space="preserve"> Rep. 2001 Jun 29</w:t>
      </w:r>
      <w:proofErr w:type="gramStart"/>
      <w:r>
        <w:rPr>
          <w:rFonts w:ascii="ArialMT" w:hAnsi="ArialMT" w:cs="ArialMT"/>
          <w:color w:val="000000"/>
        </w:rPr>
        <w:t>;50</w:t>
      </w:r>
      <w:proofErr w:type="gramEnd"/>
      <w:r>
        <w:rPr>
          <w:rFonts w:ascii="ArialMT" w:hAnsi="ArialMT" w:cs="ArialMT"/>
          <w:color w:val="000000"/>
        </w:rPr>
        <w:t>(RR11);1-42.</w:t>
      </w:r>
    </w:p>
    <w:p w:rsidR="000365D2" w:rsidRDefault="000365D2" w:rsidP="000365D2">
      <w:pPr>
        <w:autoSpaceDE w:val="0"/>
        <w:autoSpaceDN w:val="0"/>
        <w:adjustRightInd w:val="0"/>
        <w:spacing w:after="0" w:line="240" w:lineRule="auto"/>
        <w:rPr>
          <w:rFonts w:ascii="Arial" w:hAnsi="Arial" w:cs="Arial"/>
          <w:i/>
          <w:iCs/>
          <w:color w:val="333365"/>
        </w:rPr>
      </w:pPr>
      <w:proofErr w:type="gramStart"/>
      <w:r>
        <w:rPr>
          <w:rFonts w:ascii="ArialMT" w:hAnsi="ArialMT" w:cs="ArialMT"/>
          <w:color w:val="000000"/>
        </w:rPr>
        <w:t>U.S. Department of Health and Human Services.</w:t>
      </w:r>
      <w:proofErr w:type="gramEnd"/>
      <w:r>
        <w:rPr>
          <w:rFonts w:ascii="ArialMT" w:hAnsi="ArialMT" w:cs="ArialMT"/>
          <w:color w:val="000000"/>
        </w:rPr>
        <w:t xml:space="preserve"> </w:t>
      </w:r>
      <w:r>
        <w:rPr>
          <w:rFonts w:ascii="Arial" w:hAnsi="Arial" w:cs="Arial"/>
          <w:i/>
          <w:iCs/>
          <w:color w:val="333365"/>
        </w:rPr>
        <w:t>Updated U.S. Public Health Service Guidelines for the</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333365"/>
        </w:rPr>
        <w:t xml:space="preserve">Management of Occupational Exposures to HIV and Recommendations for </w:t>
      </w:r>
      <w:proofErr w:type="spellStart"/>
      <w:r>
        <w:rPr>
          <w:rFonts w:ascii="Arial" w:hAnsi="Arial" w:cs="Arial"/>
          <w:i/>
          <w:iCs/>
          <w:color w:val="333365"/>
        </w:rPr>
        <w:t>Postexposure</w:t>
      </w:r>
      <w:proofErr w:type="spellEnd"/>
      <w:r>
        <w:rPr>
          <w:rFonts w:ascii="Arial" w:hAnsi="Arial" w:cs="Arial"/>
          <w:i/>
          <w:iCs/>
          <w:color w:val="333365"/>
        </w:rPr>
        <w:t xml:space="preserve"> Prophylaxis</w:t>
      </w:r>
      <w:r>
        <w:rPr>
          <w:rFonts w:ascii="ArialMT" w:hAnsi="ArialMT" w:cs="ArialMT"/>
          <w:color w:val="000000"/>
        </w:rPr>
        <w:t>.</w:t>
      </w:r>
      <w:proofErr w:type="gramEnd"/>
    </w:p>
    <w:p w:rsidR="000365D2" w:rsidRDefault="000365D2" w:rsidP="000365D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MMWR </w:t>
      </w:r>
      <w:proofErr w:type="spellStart"/>
      <w:r>
        <w:rPr>
          <w:rFonts w:ascii="ArialMT" w:hAnsi="ArialMT" w:cs="ArialMT"/>
          <w:color w:val="000000"/>
        </w:rPr>
        <w:t>Recomm</w:t>
      </w:r>
      <w:proofErr w:type="spellEnd"/>
      <w:r>
        <w:rPr>
          <w:rFonts w:ascii="ArialMT" w:hAnsi="ArialMT" w:cs="ArialMT"/>
          <w:color w:val="000000"/>
        </w:rPr>
        <w:t xml:space="preserve"> Rep. 2005 Sep 30; 54(RR09); 1-24.</w:t>
      </w:r>
    </w:p>
    <w:p w:rsidR="000365D2" w:rsidRDefault="000365D2" w:rsidP="000365D2">
      <w:pPr>
        <w:autoSpaceDE w:val="0"/>
        <w:autoSpaceDN w:val="0"/>
        <w:adjustRightInd w:val="0"/>
        <w:spacing w:after="0" w:line="240" w:lineRule="auto"/>
        <w:rPr>
          <w:rFonts w:ascii="Arial" w:hAnsi="Arial" w:cs="Arial"/>
          <w:i/>
          <w:iCs/>
          <w:color w:val="000000"/>
        </w:rPr>
      </w:pPr>
      <w:r>
        <w:rPr>
          <w:rFonts w:ascii="ArialMT" w:hAnsi="ArialMT" w:cs="ArialMT"/>
          <w:color w:val="000000"/>
        </w:rPr>
        <w:t xml:space="preserve">Wang SA, </w:t>
      </w:r>
      <w:proofErr w:type="spellStart"/>
      <w:r>
        <w:rPr>
          <w:rFonts w:ascii="ArialMT" w:hAnsi="ArialMT" w:cs="ArialMT"/>
          <w:color w:val="000000"/>
        </w:rPr>
        <w:t>Panlilio</w:t>
      </w:r>
      <w:proofErr w:type="spellEnd"/>
      <w:r>
        <w:rPr>
          <w:rFonts w:ascii="ArialMT" w:hAnsi="ArialMT" w:cs="ArialMT"/>
          <w:color w:val="000000"/>
        </w:rPr>
        <w:t xml:space="preserve"> AL, </w:t>
      </w:r>
      <w:proofErr w:type="spellStart"/>
      <w:r>
        <w:rPr>
          <w:rFonts w:ascii="ArialMT" w:hAnsi="ArialMT" w:cs="ArialMT"/>
          <w:color w:val="000000"/>
        </w:rPr>
        <w:t>Doi</w:t>
      </w:r>
      <w:proofErr w:type="spellEnd"/>
      <w:r>
        <w:rPr>
          <w:rFonts w:ascii="ArialMT" w:hAnsi="ArialMT" w:cs="ArialMT"/>
          <w:color w:val="000000"/>
        </w:rPr>
        <w:t xml:space="preserve"> PA, et al. </w:t>
      </w:r>
      <w:r>
        <w:rPr>
          <w:rFonts w:ascii="Arial" w:hAnsi="Arial" w:cs="Arial"/>
          <w:i/>
          <w:iCs/>
          <w:color w:val="000000"/>
        </w:rPr>
        <w:t xml:space="preserve">Experience of healthcare workers taking </w:t>
      </w:r>
      <w:proofErr w:type="spellStart"/>
      <w:r>
        <w:rPr>
          <w:rFonts w:ascii="Arial" w:hAnsi="Arial" w:cs="Arial"/>
          <w:i/>
          <w:iCs/>
          <w:color w:val="000000"/>
        </w:rPr>
        <w:t>postexposure</w:t>
      </w:r>
      <w:proofErr w:type="spellEnd"/>
      <w:r>
        <w:rPr>
          <w:rFonts w:ascii="Arial" w:hAnsi="Arial" w:cs="Arial"/>
          <w:i/>
          <w:iCs/>
          <w:color w:val="000000"/>
        </w:rPr>
        <w:t xml:space="preserve"> prophylaxis</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000000"/>
        </w:rPr>
        <w:t>after</w:t>
      </w:r>
      <w:proofErr w:type="gramEnd"/>
      <w:r>
        <w:rPr>
          <w:rFonts w:ascii="Arial" w:hAnsi="Arial" w:cs="Arial"/>
          <w:i/>
          <w:iCs/>
          <w:color w:val="000000"/>
        </w:rPr>
        <w:t xml:space="preserve"> occupational HIV exposures: findings of the HIV </w:t>
      </w:r>
      <w:proofErr w:type="spellStart"/>
      <w:r>
        <w:rPr>
          <w:rFonts w:ascii="Arial" w:hAnsi="Arial" w:cs="Arial"/>
          <w:i/>
          <w:iCs/>
          <w:color w:val="000000"/>
        </w:rPr>
        <w:t>Postexposure</w:t>
      </w:r>
      <w:proofErr w:type="spellEnd"/>
      <w:r>
        <w:rPr>
          <w:rFonts w:ascii="Arial" w:hAnsi="Arial" w:cs="Arial"/>
          <w:i/>
          <w:iCs/>
          <w:color w:val="000000"/>
        </w:rPr>
        <w:t xml:space="preserve"> Prophylaxis Registry. </w:t>
      </w:r>
      <w:r>
        <w:rPr>
          <w:rFonts w:ascii="ArialMT" w:hAnsi="ArialMT" w:cs="ArialMT"/>
          <w:color w:val="000000"/>
        </w:rPr>
        <w:t>Infect Control</w:t>
      </w:r>
    </w:p>
    <w:p w:rsidR="000365D2" w:rsidRDefault="000365D2" w:rsidP="000365D2">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Hosp </w:t>
      </w:r>
      <w:proofErr w:type="spellStart"/>
      <w:r>
        <w:rPr>
          <w:rFonts w:ascii="ArialMT" w:hAnsi="ArialMT" w:cs="ArialMT"/>
          <w:color w:val="000000"/>
        </w:rPr>
        <w:t>Epidemiol</w:t>
      </w:r>
      <w:proofErr w:type="spellEnd"/>
      <w:r>
        <w:rPr>
          <w:rFonts w:ascii="ArialMT" w:hAnsi="ArialMT" w:cs="ArialMT"/>
          <w:color w:val="000000"/>
        </w:rPr>
        <w:t>. 2000 Dec</w:t>
      </w:r>
      <w:proofErr w:type="gramStart"/>
      <w:r>
        <w:rPr>
          <w:rFonts w:ascii="ArialMT" w:hAnsi="ArialMT" w:cs="ArialMT"/>
          <w:color w:val="000000"/>
        </w:rPr>
        <w:t>;21</w:t>
      </w:r>
      <w:proofErr w:type="gramEnd"/>
      <w:r>
        <w:rPr>
          <w:rFonts w:ascii="ArialMT" w:hAnsi="ArialMT" w:cs="ArialMT"/>
          <w:color w:val="000000"/>
        </w:rPr>
        <w:t>(12):780-5.</w:t>
      </w:r>
    </w:p>
    <w:p w:rsidR="000365D2" w:rsidRDefault="000365D2" w:rsidP="000365D2">
      <w:pPr>
        <w:autoSpaceDE w:val="0"/>
        <w:autoSpaceDN w:val="0"/>
        <w:adjustRightInd w:val="0"/>
        <w:spacing w:after="0" w:line="240" w:lineRule="auto"/>
        <w:rPr>
          <w:rFonts w:ascii="Arial" w:hAnsi="Arial" w:cs="Arial"/>
          <w:i/>
          <w:iCs/>
          <w:color w:val="000000"/>
        </w:rPr>
      </w:pPr>
      <w:proofErr w:type="spellStart"/>
      <w:r>
        <w:rPr>
          <w:rFonts w:ascii="ArialMT" w:hAnsi="ArialMT" w:cs="ArialMT"/>
          <w:color w:val="000000"/>
        </w:rPr>
        <w:t>Zenner</w:t>
      </w:r>
      <w:proofErr w:type="spellEnd"/>
      <w:r>
        <w:rPr>
          <w:rFonts w:ascii="ArialMT" w:hAnsi="ArialMT" w:cs="ArialMT"/>
          <w:color w:val="000000"/>
        </w:rPr>
        <w:t xml:space="preserve"> D, Tomkins S, </w:t>
      </w:r>
      <w:proofErr w:type="spellStart"/>
      <w:r>
        <w:rPr>
          <w:rFonts w:ascii="ArialMT" w:hAnsi="ArialMT" w:cs="ArialMT"/>
          <w:color w:val="000000"/>
        </w:rPr>
        <w:t>Charlett</w:t>
      </w:r>
      <w:proofErr w:type="spellEnd"/>
      <w:r>
        <w:rPr>
          <w:rFonts w:ascii="ArialMT" w:hAnsi="ArialMT" w:cs="ArialMT"/>
          <w:color w:val="000000"/>
        </w:rPr>
        <w:t xml:space="preserve"> A, et al. </w:t>
      </w:r>
      <w:r>
        <w:rPr>
          <w:rFonts w:ascii="Arial" w:hAnsi="Arial" w:cs="Arial"/>
          <w:i/>
          <w:iCs/>
          <w:color w:val="000000"/>
        </w:rPr>
        <w:t>HIV prone occupational exposures: epidemiology and factors</w:t>
      </w:r>
    </w:p>
    <w:p w:rsidR="000365D2" w:rsidRDefault="000365D2" w:rsidP="000365D2">
      <w:pPr>
        <w:autoSpaceDE w:val="0"/>
        <w:autoSpaceDN w:val="0"/>
        <w:adjustRightInd w:val="0"/>
        <w:spacing w:after="0" w:line="240" w:lineRule="auto"/>
        <w:rPr>
          <w:rFonts w:ascii="ArialMT" w:hAnsi="ArialMT" w:cs="ArialMT"/>
          <w:color w:val="000000"/>
        </w:rPr>
      </w:pPr>
      <w:proofErr w:type="gramStart"/>
      <w:r>
        <w:rPr>
          <w:rFonts w:ascii="Arial" w:hAnsi="Arial" w:cs="Arial"/>
          <w:i/>
          <w:iCs/>
          <w:color w:val="000000"/>
        </w:rPr>
        <w:t>associated</w:t>
      </w:r>
      <w:proofErr w:type="gramEnd"/>
      <w:r>
        <w:rPr>
          <w:rFonts w:ascii="Arial" w:hAnsi="Arial" w:cs="Arial"/>
          <w:i/>
          <w:iCs/>
          <w:color w:val="000000"/>
        </w:rPr>
        <w:t xml:space="preserve"> with initiation of post-exposure prophylaxis. </w:t>
      </w:r>
      <w:proofErr w:type="gramStart"/>
      <w:r>
        <w:rPr>
          <w:rFonts w:ascii="ArialMT" w:hAnsi="ArialMT" w:cs="ArialMT"/>
          <w:color w:val="000000"/>
        </w:rPr>
        <w:t xml:space="preserve">J </w:t>
      </w:r>
      <w:proofErr w:type="spellStart"/>
      <w:r>
        <w:rPr>
          <w:rFonts w:ascii="ArialMT" w:hAnsi="ArialMT" w:cs="ArialMT"/>
          <w:color w:val="000000"/>
        </w:rPr>
        <w:t>Epidemiol</w:t>
      </w:r>
      <w:proofErr w:type="spellEnd"/>
      <w:r>
        <w:rPr>
          <w:rFonts w:ascii="ArialMT" w:hAnsi="ArialMT" w:cs="ArialMT"/>
          <w:color w:val="000000"/>
        </w:rPr>
        <w:t xml:space="preserve"> Community Health.</w:t>
      </w:r>
      <w:proofErr w:type="gramEnd"/>
      <w:r>
        <w:rPr>
          <w:rFonts w:ascii="ArialMT" w:hAnsi="ArialMT" w:cs="ArialMT"/>
          <w:color w:val="000000"/>
        </w:rPr>
        <w:t xml:space="preserve"> 2009</w:t>
      </w:r>
    </w:p>
    <w:p w:rsidR="000365D2" w:rsidRPr="00B85230" w:rsidRDefault="000365D2" w:rsidP="000365D2">
      <w:pPr>
        <w:pStyle w:val="NoSpacing"/>
        <w:rPr>
          <w:rFonts w:ascii="Times New Roman" w:hAnsi="Times New Roman" w:cs="Times New Roman"/>
          <w:sz w:val="24"/>
          <w:szCs w:val="24"/>
        </w:rPr>
      </w:pPr>
      <w:r>
        <w:rPr>
          <w:rFonts w:ascii="ArialMT" w:hAnsi="ArialMT" w:cs="ArialMT"/>
          <w:color w:val="000000"/>
        </w:rPr>
        <w:t>May</w:t>
      </w:r>
      <w:proofErr w:type="gramStart"/>
      <w:r>
        <w:rPr>
          <w:rFonts w:ascii="ArialMT" w:hAnsi="ArialMT" w:cs="ArialMT"/>
          <w:color w:val="000000"/>
        </w:rPr>
        <w:t>;63</w:t>
      </w:r>
      <w:proofErr w:type="gramEnd"/>
      <w:r>
        <w:rPr>
          <w:rFonts w:ascii="ArialMT" w:hAnsi="ArialMT" w:cs="ArialMT"/>
          <w:color w:val="000000"/>
        </w:rPr>
        <w:t>(5):373-8.</w:t>
      </w:r>
    </w:p>
    <w:p w:rsidR="000365D2" w:rsidRDefault="000365D2" w:rsidP="00B85230">
      <w:pPr>
        <w:pStyle w:val="NoSpacing"/>
        <w:rPr>
          <w:rFonts w:ascii="Times New Roman" w:hAnsi="Times New Roman" w:cs="Times New Roman"/>
          <w:b/>
          <w:bCs/>
          <w:color w:val="333365"/>
          <w:sz w:val="24"/>
          <w:szCs w:val="24"/>
        </w:rPr>
      </w:pPr>
    </w:p>
    <w:p w:rsidR="00D16BCA" w:rsidRDefault="00D16BCA" w:rsidP="00D16BCA">
      <w:pPr>
        <w:autoSpaceDE w:val="0"/>
        <w:autoSpaceDN w:val="0"/>
        <w:adjustRightInd w:val="0"/>
        <w:spacing w:after="0" w:line="240" w:lineRule="auto"/>
        <w:ind w:right="-120"/>
        <w:rPr>
          <w:rFonts w:ascii="Times New Roman" w:hAnsi="Times New Roman" w:cs="Times New Roman"/>
          <w:color w:val="000000"/>
          <w:sz w:val="24"/>
          <w:szCs w:val="24"/>
        </w:rPr>
      </w:pPr>
    </w:p>
    <w:p w:rsidR="00D16BCA" w:rsidRDefault="00D16BCA" w:rsidP="00D16BCA">
      <w:pPr>
        <w:autoSpaceDE w:val="0"/>
        <w:autoSpaceDN w:val="0"/>
        <w:adjustRightInd w:val="0"/>
        <w:spacing w:after="0" w:line="240" w:lineRule="auto"/>
        <w:ind w:right="-120"/>
        <w:rPr>
          <w:rFonts w:ascii="Times New Roman" w:hAnsi="Times New Roman" w:cs="Times New Roman"/>
          <w:color w:val="000000"/>
          <w:sz w:val="24"/>
          <w:szCs w:val="24"/>
        </w:rPr>
      </w:pPr>
    </w:p>
    <w:p w:rsidR="00D16BCA" w:rsidRDefault="009F5857" w:rsidP="00D16BCA">
      <w:pPr>
        <w:autoSpaceDE w:val="0"/>
        <w:autoSpaceDN w:val="0"/>
        <w:adjustRightInd w:val="0"/>
        <w:spacing w:after="0" w:line="240" w:lineRule="auto"/>
        <w:ind w:right="-120"/>
        <w:rPr>
          <w:rFonts w:ascii="Times New Roman" w:hAnsi="Times New Roman" w:cs="Times New Roman"/>
          <w:color w:val="000000"/>
          <w:sz w:val="24"/>
          <w:szCs w:val="24"/>
        </w:rPr>
      </w:pPr>
      <w:r>
        <w:rPr>
          <w:rFonts w:ascii="Times New Roman" w:hAnsi="Times New Roman" w:cs="Times New Roman"/>
          <w:color w:val="000000"/>
          <w:sz w:val="24"/>
          <w:szCs w:val="24"/>
        </w:rPr>
        <w:t>Draft 3</w:t>
      </w:r>
      <w:r w:rsidR="00D16BCA">
        <w:rPr>
          <w:rFonts w:ascii="Times New Roman" w:hAnsi="Times New Roman" w:cs="Times New Roman"/>
          <w:color w:val="000000"/>
          <w:sz w:val="24"/>
          <w:szCs w:val="24"/>
        </w:rPr>
        <w:t>-2011</w:t>
      </w:r>
    </w:p>
    <w:p w:rsidR="00D16BCA" w:rsidRPr="00D16BCA" w:rsidRDefault="00D16BCA" w:rsidP="00D16BCA">
      <w:pPr>
        <w:autoSpaceDE w:val="0"/>
        <w:autoSpaceDN w:val="0"/>
        <w:adjustRightInd w:val="0"/>
        <w:spacing w:after="0" w:line="240" w:lineRule="auto"/>
        <w:ind w:right="-120"/>
        <w:rPr>
          <w:rFonts w:ascii="Times New Roman" w:hAnsi="Times New Roman" w:cs="Times New Roman"/>
          <w:color w:val="000000"/>
          <w:sz w:val="24"/>
          <w:szCs w:val="24"/>
        </w:rPr>
      </w:pPr>
      <w:r>
        <w:rPr>
          <w:rFonts w:ascii="Times New Roman" w:hAnsi="Times New Roman" w:cs="Times New Roman"/>
          <w:color w:val="000000"/>
          <w:sz w:val="24"/>
          <w:szCs w:val="24"/>
        </w:rPr>
        <w:t>ID unit HPP</w:t>
      </w:r>
    </w:p>
    <w:sectPr w:rsidR="00D16BCA" w:rsidRPr="00D16BCA" w:rsidSect="00B142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3AB"/>
    <w:multiLevelType w:val="hybridMultilevel"/>
    <w:tmpl w:val="2A94CF3E"/>
    <w:lvl w:ilvl="0" w:tplc="44090001">
      <w:start w:val="1"/>
      <w:numFmt w:val="bullet"/>
      <w:lvlText w:val=""/>
      <w:lvlJc w:val="left"/>
      <w:pPr>
        <w:ind w:left="1440" w:hanging="360"/>
      </w:pPr>
      <w:rPr>
        <w:rFonts w:ascii="Symbol" w:hAnsi="Symbol"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nsid w:val="16C5266C"/>
    <w:multiLevelType w:val="hybridMultilevel"/>
    <w:tmpl w:val="831C733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30E916C8"/>
    <w:multiLevelType w:val="hybridMultilevel"/>
    <w:tmpl w:val="739234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4B240EA"/>
    <w:multiLevelType w:val="hybridMultilevel"/>
    <w:tmpl w:val="007019F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5D677089"/>
    <w:multiLevelType w:val="hybridMultilevel"/>
    <w:tmpl w:val="2BA6D93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nsid w:val="68B66745"/>
    <w:multiLevelType w:val="hybridMultilevel"/>
    <w:tmpl w:val="1A14E4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6B113A7B"/>
    <w:multiLevelType w:val="hybridMultilevel"/>
    <w:tmpl w:val="70D0594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6EAA4AB0"/>
    <w:multiLevelType w:val="hybridMultilevel"/>
    <w:tmpl w:val="A35EC366"/>
    <w:lvl w:ilvl="0" w:tplc="9132D4B0">
      <w:start w:val="1"/>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CB57D6F"/>
    <w:multiLevelType w:val="hybridMultilevel"/>
    <w:tmpl w:val="CC6253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AE3B6C"/>
    <w:rsid w:val="000365D2"/>
    <w:rsid w:val="000F292B"/>
    <w:rsid w:val="002466F9"/>
    <w:rsid w:val="00267DC7"/>
    <w:rsid w:val="00346CC8"/>
    <w:rsid w:val="00471E87"/>
    <w:rsid w:val="00552CA4"/>
    <w:rsid w:val="00667153"/>
    <w:rsid w:val="00740D1E"/>
    <w:rsid w:val="00776C26"/>
    <w:rsid w:val="007815A5"/>
    <w:rsid w:val="007F5CAD"/>
    <w:rsid w:val="00981F83"/>
    <w:rsid w:val="00985D7E"/>
    <w:rsid w:val="00993D1B"/>
    <w:rsid w:val="009F5857"/>
    <w:rsid w:val="00A10AA3"/>
    <w:rsid w:val="00AE3B6C"/>
    <w:rsid w:val="00AF52FF"/>
    <w:rsid w:val="00B1425D"/>
    <w:rsid w:val="00B85230"/>
    <w:rsid w:val="00BC3932"/>
    <w:rsid w:val="00BC6595"/>
    <w:rsid w:val="00BE55CC"/>
    <w:rsid w:val="00CA3A23"/>
    <w:rsid w:val="00CF368B"/>
    <w:rsid w:val="00D16BCA"/>
    <w:rsid w:val="00DC46E3"/>
    <w:rsid w:val="00DE2AE7"/>
    <w:rsid w:val="00FB669F"/>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5D"/>
  </w:style>
  <w:style w:type="paragraph" w:styleId="Heading1">
    <w:name w:val="heading 1"/>
    <w:basedOn w:val="Normal"/>
    <w:next w:val="Normal"/>
    <w:link w:val="Heading1Char"/>
    <w:uiPriority w:val="99"/>
    <w:qFormat/>
    <w:rsid w:val="00AF52FF"/>
    <w:pPr>
      <w:autoSpaceDE w:val="0"/>
      <w:autoSpaceDN w:val="0"/>
      <w:adjustRightInd w:val="0"/>
      <w:spacing w:after="0" w:line="240" w:lineRule="auto"/>
      <w:outlineLvl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5D7E"/>
    <w:rPr>
      <w:color w:val="000000"/>
    </w:rPr>
  </w:style>
  <w:style w:type="paragraph" w:styleId="BalloonText">
    <w:name w:val="Balloon Text"/>
    <w:basedOn w:val="Normal"/>
    <w:link w:val="BalloonTextChar"/>
    <w:uiPriority w:val="99"/>
    <w:semiHidden/>
    <w:unhideWhenUsed/>
    <w:rsid w:val="0098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D7E"/>
    <w:rPr>
      <w:rFonts w:ascii="Tahoma" w:hAnsi="Tahoma" w:cs="Tahoma"/>
      <w:sz w:val="16"/>
      <w:szCs w:val="16"/>
    </w:rPr>
  </w:style>
  <w:style w:type="paragraph" w:styleId="ListParagraph">
    <w:name w:val="List Paragraph"/>
    <w:basedOn w:val="Normal"/>
    <w:uiPriority w:val="34"/>
    <w:qFormat/>
    <w:rsid w:val="00985D7E"/>
    <w:pPr>
      <w:ind w:left="720"/>
      <w:contextualSpacing/>
    </w:pPr>
  </w:style>
  <w:style w:type="table" w:styleId="TableGrid">
    <w:name w:val="Table Grid"/>
    <w:basedOn w:val="TableNormal"/>
    <w:uiPriority w:val="59"/>
    <w:rsid w:val="00A1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AF52FF"/>
    <w:rPr>
      <w:rFonts w:ascii="Times New Roman" w:hAnsi="Times New Roman" w:cs="Times New Roman"/>
      <w:sz w:val="24"/>
      <w:szCs w:val="24"/>
    </w:rPr>
  </w:style>
  <w:style w:type="paragraph" w:styleId="NoSpacing">
    <w:name w:val="No Spacing"/>
    <w:uiPriority w:val="1"/>
    <w:qFormat/>
    <w:rsid w:val="007815A5"/>
    <w:pPr>
      <w:spacing w:after="0" w:line="240" w:lineRule="auto"/>
    </w:pPr>
  </w:style>
</w:styles>
</file>

<file path=word/webSettings.xml><?xml version="1.0" encoding="utf-8"?>
<w:webSettings xmlns:r="http://schemas.openxmlformats.org/officeDocument/2006/relationships" xmlns:w="http://schemas.openxmlformats.org/wordprocessingml/2006/main">
  <w:divs>
    <w:div w:id="6636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1884</Words>
  <Characters>10739</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HIV </vt:lpstr>
      <vt:lpstr>During the follow-up period, especially the first 6-12 weeks when most infected </vt:lpstr>
      <vt:lpstr>These include not donating blood, semen, or organs and not having  unprotected s</vt:lpstr>
      <vt:lpstr/>
      <vt:lpstr>HBV </vt:lpstr>
      <vt:lpstr>If the HCW are exposed to HBV and receive post exposure treatment, it is unlikel</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tingsoo</dc:creator>
  <cp:lastModifiedBy>tingsoo</cp:lastModifiedBy>
  <cp:revision>3</cp:revision>
  <dcterms:created xsi:type="dcterms:W3CDTF">2012-03-14T14:30:00Z</dcterms:created>
  <dcterms:modified xsi:type="dcterms:W3CDTF">2012-03-14T15:20:00Z</dcterms:modified>
</cp:coreProperties>
</file>